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0D26C1AB"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A86008">
        <w:rPr>
          <w:rFonts w:ascii="Cambria" w:hAnsi="Cambria" w:cs="Calibri"/>
          <w:b/>
          <w:bCs/>
          <w:sz w:val="22"/>
          <w:szCs w:val="20"/>
        </w:rPr>
        <w:t>052/2021</w:t>
      </w:r>
    </w:p>
    <w:p w14:paraId="36AA6C35" w14:textId="77AB6C24"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F84B56">
        <w:rPr>
          <w:rFonts w:ascii="Cambria" w:hAnsi="Cambria" w:cs="Calibri"/>
          <w:b/>
          <w:bCs/>
          <w:sz w:val="22"/>
          <w:szCs w:val="20"/>
          <w:u w:val="single"/>
        </w:rPr>
        <w:t>017/2021</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08BE5AF1"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C8153D">
        <w:rPr>
          <w:rFonts w:ascii="Cambria" w:eastAsia="Arial" w:hAnsi="Cambria" w:cs="Arial"/>
          <w:b/>
          <w:bCs/>
          <w:sz w:val="22"/>
          <w:szCs w:val="22"/>
        </w:rPr>
        <w:t>SECRETARIA MUNICIPAL DE OBRAS E DESENVOLVIMENTO URBANO</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277384BB"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BA7236">
        <w:rPr>
          <w:rFonts w:ascii="Cambria" w:hAnsi="Cambria" w:cs="Calibri"/>
          <w:b/>
          <w:sz w:val="22"/>
          <w:szCs w:val="20"/>
          <w:highlight w:val="lightGray"/>
          <w:shd w:val="clear" w:color="auto" w:fill="B3B3B3"/>
        </w:rPr>
        <w:t>06</w:t>
      </w:r>
      <w:r w:rsidRPr="00B738FA">
        <w:rPr>
          <w:rFonts w:ascii="Cambria" w:hAnsi="Cambria" w:cs="Calibri"/>
          <w:b/>
          <w:sz w:val="22"/>
          <w:szCs w:val="20"/>
          <w:highlight w:val="lightGray"/>
          <w:shd w:val="clear" w:color="auto" w:fill="B3B3B3"/>
        </w:rPr>
        <w:t xml:space="preserve"> de </w:t>
      </w:r>
      <w:r w:rsidR="00644E79">
        <w:rPr>
          <w:rFonts w:ascii="Cambria" w:hAnsi="Cambria" w:cs="Calibri"/>
          <w:b/>
          <w:sz w:val="22"/>
          <w:szCs w:val="20"/>
          <w:highlight w:val="lightGray"/>
          <w:shd w:val="clear" w:color="auto" w:fill="B3B3B3"/>
        </w:rPr>
        <w:t>outu</w:t>
      </w:r>
      <w:r w:rsidR="009C14DD">
        <w:rPr>
          <w:rFonts w:ascii="Cambria" w:hAnsi="Cambria" w:cs="Calibri"/>
          <w:b/>
          <w:sz w:val="22"/>
          <w:szCs w:val="20"/>
          <w:highlight w:val="lightGray"/>
          <w:shd w:val="clear" w:color="auto" w:fill="B3B3B3"/>
        </w:rPr>
        <w:t>bro</w:t>
      </w:r>
      <w:r w:rsidRPr="00B738FA">
        <w:rPr>
          <w:rFonts w:ascii="Cambria" w:hAnsi="Cambria" w:cs="Calibri"/>
          <w:b/>
          <w:sz w:val="22"/>
          <w:szCs w:val="20"/>
          <w:highlight w:val="lightGray"/>
          <w:shd w:val="clear" w:color="auto" w:fill="B3B3B3"/>
        </w:rPr>
        <w:t xml:space="preserve"> de 202</w:t>
      </w:r>
      <w:r w:rsidR="0018220A">
        <w:rPr>
          <w:rFonts w:ascii="Cambria" w:hAnsi="Cambria" w:cs="Calibri"/>
          <w:b/>
          <w:sz w:val="22"/>
          <w:szCs w:val="20"/>
          <w:highlight w:val="lightGray"/>
          <w:shd w:val="clear" w:color="auto" w:fill="B3B3B3"/>
        </w:rPr>
        <w:t>1</w:t>
      </w:r>
      <w:r w:rsidRPr="00B738FA">
        <w:rPr>
          <w:rFonts w:ascii="Cambria" w:hAnsi="Cambria" w:cs="Calibri"/>
          <w:b/>
          <w:sz w:val="22"/>
          <w:szCs w:val="20"/>
          <w:highlight w:val="lightGray"/>
          <w:shd w:val="clear" w:color="auto" w:fill="B3B3B3"/>
        </w:rPr>
        <w:t>.</w:t>
      </w:r>
    </w:p>
    <w:p w14:paraId="41E01E3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Horário: 9h02 minutos – horário local</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7777777"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Credenciamento: das 08h às 09h</w:t>
      </w:r>
      <w:r w:rsidRPr="00B738FA">
        <w:rPr>
          <w:rFonts w:ascii="Cambria" w:hAnsi="Cambria" w:cs="Calibri"/>
          <w:sz w:val="22"/>
          <w:szCs w:val="20"/>
          <w:highlight w:val="lightGray"/>
          <w:shd w:val="clear" w:color="auto" w:fill="B3B3B3"/>
        </w:rPr>
        <w:t>.</w:t>
      </w:r>
    </w:p>
    <w:p w14:paraId="733156A8" w14:textId="77777777"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46D669F6" w14:textId="77777777" w:rsidR="00CD55A2" w:rsidRPr="00B738FA" w:rsidRDefault="00CD55A2" w:rsidP="00C23AD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6CE0FC72"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 xml:space="preserve">a </w:t>
      </w:r>
      <w:r w:rsidR="00644E79">
        <w:rPr>
          <w:rFonts w:ascii="Cambria" w:hAnsi="Cambria" w:cs="Arial"/>
          <w:iCs/>
          <w:sz w:val="22"/>
          <w:szCs w:val="18"/>
        </w:rPr>
        <w:t xml:space="preserve">contratação de empresa de engenharia para execução de sondagem de simples reconhecimento de solo, por meio do ensaio SPT </w:t>
      </w:r>
      <w:r w:rsidR="00644E79" w:rsidRPr="008F13AF">
        <w:rPr>
          <w:rFonts w:ascii="Cambria" w:hAnsi="Cambria" w:cs="Arial"/>
          <w:iCs/>
          <w:sz w:val="22"/>
          <w:szCs w:val="22"/>
        </w:rPr>
        <w:t>(</w:t>
      </w:r>
      <w:r w:rsidR="00644E79" w:rsidRPr="008F13AF">
        <w:rPr>
          <w:rFonts w:ascii="Cambria" w:hAnsi="Cambria"/>
          <w:sz w:val="22"/>
          <w:szCs w:val="22"/>
        </w:rPr>
        <w:t xml:space="preserve">Standard </w:t>
      </w:r>
      <w:proofErr w:type="spellStart"/>
      <w:r w:rsidR="00644E79" w:rsidRPr="008F13AF">
        <w:rPr>
          <w:rFonts w:ascii="Cambria" w:hAnsi="Cambria"/>
          <w:sz w:val="22"/>
          <w:szCs w:val="22"/>
        </w:rPr>
        <w:t>Penetration</w:t>
      </w:r>
      <w:proofErr w:type="spellEnd"/>
      <w:r w:rsidR="00644E79" w:rsidRPr="008F13AF">
        <w:rPr>
          <w:rFonts w:ascii="Cambria" w:hAnsi="Cambria"/>
          <w:sz w:val="22"/>
          <w:szCs w:val="22"/>
        </w:rPr>
        <w:t xml:space="preserve"> Test)</w:t>
      </w:r>
      <w:r>
        <w:rPr>
          <w:rFonts w:ascii="Cambria" w:hAnsi="Cambria" w:cs="Calibri"/>
          <w:sz w:val="22"/>
          <w:szCs w:val="20"/>
        </w:rPr>
        <w:t>, conforme condições, quantidades e exigências estabelecidas neste edital e seus anexos.</w:t>
      </w:r>
    </w:p>
    <w:p w14:paraId="36198E52" w14:textId="3EC789EA" w:rsidR="00C23ADD" w:rsidRPr="00C23ADD" w:rsidRDefault="00CD55A2" w:rsidP="00C23ADD">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 </w:t>
      </w:r>
      <w:r w:rsidR="00C23ADD" w:rsidRPr="00C23ADD">
        <w:rPr>
          <w:rFonts w:ascii="Cambria" w:hAnsi="Cambria" w:cs="Calibri"/>
          <w:sz w:val="22"/>
          <w:szCs w:val="20"/>
        </w:rPr>
        <w:t>A licitação será subdivida em grupo</w:t>
      </w:r>
      <w:r w:rsidR="00C23ADD">
        <w:rPr>
          <w:rFonts w:ascii="Cambria" w:hAnsi="Cambria" w:cs="Calibri"/>
          <w:sz w:val="22"/>
          <w:szCs w:val="20"/>
        </w:rPr>
        <w:t xml:space="preserve"> único</w:t>
      </w:r>
      <w:r w:rsidR="00C23ADD" w:rsidRPr="00C23ADD">
        <w:rPr>
          <w:rFonts w:ascii="Cambria" w:hAnsi="Cambria" w:cs="Calibri"/>
          <w:sz w:val="22"/>
          <w:szCs w:val="20"/>
        </w:rPr>
        <w:t xml:space="preserve">, conforme tabela constante do Termo de Referência, deverá, porém, oferecer proposta para todos os itens que compõem </w:t>
      </w:r>
      <w:r w:rsidR="00C23ADD">
        <w:rPr>
          <w:rFonts w:ascii="Cambria" w:hAnsi="Cambria" w:cs="Calibri"/>
          <w:sz w:val="22"/>
          <w:szCs w:val="20"/>
        </w:rPr>
        <w:t>o</w:t>
      </w:r>
      <w:r w:rsidR="00C23ADD" w:rsidRPr="00C23ADD">
        <w:rPr>
          <w:rFonts w:ascii="Cambria" w:hAnsi="Cambria" w:cs="Calibri"/>
          <w:sz w:val="22"/>
          <w:szCs w:val="20"/>
        </w:rPr>
        <w:t xml:space="preserve"> grupo em que pretende competir.</w:t>
      </w:r>
    </w:p>
    <w:p w14:paraId="184494F4" w14:textId="1DD1E617" w:rsidR="00644E79" w:rsidRPr="00644E79" w:rsidRDefault="00644E79" w:rsidP="00644E79">
      <w:pPr>
        <w:numPr>
          <w:ilvl w:val="1"/>
          <w:numId w:val="1"/>
        </w:numPr>
        <w:spacing w:after="120" w:line="276" w:lineRule="auto"/>
        <w:jc w:val="both"/>
        <w:rPr>
          <w:rFonts w:ascii="Cambria" w:hAnsi="Cambria" w:cs="Calibri"/>
          <w:sz w:val="22"/>
          <w:szCs w:val="20"/>
        </w:rPr>
      </w:pPr>
      <w:r w:rsidRPr="00644E79">
        <w:rPr>
          <w:rFonts w:ascii="Cambria" w:hAnsi="Cambria" w:cs="Calibri"/>
          <w:sz w:val="22"/>
          <w:szCs w:val="20"/>
        </w:rPr>
        <w:t xml:space="preserve">O critério de julgamento adotado será o menor preço </w:t>
      </w:r>
      <w:r w:rsidRPr="00C23ADD">
        <w:rPr>
          <w:rFonts w:ascii="Cambria" w:hAnsi="Cambria" w:cs="Calibri"/>
          <w:b/>
          <w:bCs/>
          <w:sz w:val="22"/>
          <w:szCs w:val="20"/>
        </w:rPr>
        <w:t xml:space="preserve">GLOBAL </w:t>
      </w:r>
      <w:r w:rsidR="00A02E4E">
        <w:rPr>
          <w:rFonts w:ascii="Cambria" w:hAnsi="Cambria" w:cs="Calibri"/>
          <w:b/>
          <w:bCs/>
          <w:sz w:val="22"/>
          <w:szCs w:val="20"/>
        </w:rPr>
        <w:t>do</w:t>
      </w:r>
      <w:r w:rsidRPr="00C23ADD">
        <w:rPr>
          <w:rFonts w:ascii="Cambria" w:hAnsi="Cambria" w:cs="Calibri"/>
          <w:b/>
          <w:bCs/>
          <w:sz w:val="22"/>
          <w:szCs w:val="20"/>
        </w:rPr>
        <w:t xml:space="preserve"> grupo</w:t>
      </w:r>
      <w:r w:rsidRPr="00644E79">
        <w:rPr>
          <w:rFonts w:ascii="Cambria" w:hAnsi="Cambria" w:cs="Calibri"/>
          <w:sz w:val="22"/>
          <w:szCs w:val="20"/>
        </w:rPr>
        <w:t>, observadas as exigências contidas neste Edital e seus Anexos quanto às especificações do objeto.</w:t>
      </w:r>
    </w:p>
    <w:p w14:paraId="75F151D0" w14:textId="77777777" w:rsidR="00CD55A2" w:rsidRPr="00640130" w:rsidRDefault="00CD55A2" w:rsidP="00CD55A2">
      <w:pPr>
        <w:numPr>
          <w:ilvl w:val="1"/>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387C045E"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2002)</w:t>
      </w:r>
    </w:p>
    <w:p w14:paraId="08C061D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artigo 34 da Lei nº 11.488, de 2007</w:t>
      </w:r>
    </w:p>
    <w:p w14:paraId="35EEC1AA"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w:t>
      </w:r>
      <w:r w:rsidRPr="00640130">
        <w:rPr>
          <w:rFonts w:ascii="Cambria" w:hAnsi="Cambria" w:cs="Calibri"/>
          <w:sz w:val="22"/>
          <w:szCs w:val="20"/>
        </w:rPr>
        <w:t xml:space="preserve"> - Modelo de Declaração de Elaboração Independente de Proposta</w:t>
      </w:r>
    </w:p>
    <w:p w14:paraId="2388558D" w14:textId="0B0D863D" w:rsidR="00CD55A2"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4046BDF1" w14:textId="71C2F5B7" w:rsidR="00CD55A2" w:rsidRPr="00B738FA" w:rsidRDefault="00CD55A2" w:rsidP="00FA238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  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judicialmente decretadas,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sejam controladoras, coligadas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lastRenderedPageBreak/>
        <w:t>Quaisquer interessados que se enquadrem nas vedações previstas no artigo 9º da Lei nº 8.666, de 1993.</w:t>
      </w:r>
    </w:p>
    <w:p w14:paraId="6CAD3696" w14:textId="77777777" w:rsidR="00CD55A2" w:rsidRDefault="00CD55A2" w:rsidP="00CD55A2">
      <w:pPr>
        <w:numPr>
          <w:ilvl w:val="1"/>
          <w:numId w:val="1"/>
        </w:numPr>
        <w:spacing w:after="120" w:line="276" w:lineRule="auto"/>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4C141865" w14:textId="77777777" w:rsidR="00CD55A2" w:rsidRPr="00C47ED5" w:rsidRDefault="00CD55A2" w:rsidP="00CD55A2">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E1D5589" w14:textId="77777777" w:rsidR="00CD55A2" w:rsidRPr="00B738FA" w:rsidRDefault="00CD55A2" w:rsidP="00C23AD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estatuto, o contrato social ou o registro como empresário individual devem ostentar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C23AD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quando for o caso (conforme modelo anexo), sob pena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699B682" w:rsidR="00CD55A2" w:rsidRPr="00640130" w:rsidRDefault="00C8153D"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OBRAS E DESENVOLVIMENTO URBANO</w:t>
      </w:r>
    </w:p>
    <w:p w14:paraId="07DDFE70" w14:textId="416637F1"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F84B56">
        <w:rPr>
          <w:rFonts w:ascii="Cambria" w:hAnsi="Cambria" w:cs="Calibri"/>
          <w:b/>
          <w:sz w:val="22"/>
          <w:szCs w:val="20"/>
        </w:rPr>
        <w:t>017/2021</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2F5C39B0"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 xml:space="preserve">SECRETARIA MUNICIPAL DE </w:t>
      </w:r>
      <w:r w:rsidR="00C23ADD">
        <w:rPr>
          <w:rFonts w:ascii="Cambria" w:hAnsi="Cambria" w:cs="Calibri"/>
          <w:b/>
          <w:sz w:val="22"/>
          <w:szCs w:val="20"/>
        </w:rPr>
        <w:t>OBRAS E DESENVOLVIMENTO URBANO</w:t>
      </w:r>
    </w:p>
    <w:p w14:paraId="23FE99D9" w14:textId="1923DB3C"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F84B56">
        <w:rPr>
          <w:rFonts w:ascii="Cambria" w:hAnsi="Cambria" w:cs="Calibri"/>
          <w:b/>
          <w:sz w:val="22"/>
          <w:szCs w:val="20"/>
        </w:rPr>
        <w:t>017/2021</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CD55A2">
      <w:pPr>
        <w:spacing w:line="276" w:lineRule="auto"/>
        <w:ind w:left="1134"/>
        <w:jc w:val="both"/>
        <w:rPr>
          <w:rFonts w:ascii="Cambria" w:hAnsi="Cambria" w:cs="Calibri"/>
          <w:sz w:val="22"/>
          <w:szCs w:val="20"/>
        </w:rPr>
      </w:pPr>
      <w:r w:rsidRPr="00640130">
        <w:rPr>
          <w:rFonts w:ascii="Cambria" w:hAnsi="Cambria" w:cs="Calibri"/>
          <w:sz w:val="22"/>
          <w:szCs w:val="20"/>
        </w:rPr>
        <w:t>À COMISSÃO DE LICITAÇÃO</w:t>
      </w:r>
    </w:p>
    <w:p w14:paraId="78D076C1" w14:textId="76D620B5" w:rsidR="00CD55A2" w:rsidRPr="00640130" w:rsidRDefault="00C8153D" w:rsidP="00CD55A2">
      <w:pPr>
        <w:spacing w:line="276" w:lineRule="auto"/>
        <w:ind w:left="1134"/>
        <w:jc w:val="both"/>
        <w:rPr>
          <w:rFonts w:ascii="Cambria" w:hAnsi="Cambria" w:cs="Calibri"/>
          <w:b/>
          <w:sz w:val="22"/>
          <w:szCs w:val="20"/>
        </w:rPr>
      </w:pPr>
      <w:r>
        <w:rPr>
          <w:rFonts w:ascii="Cambria" w:hAnsi="Cambria" w:cs="Calibri"/>
          <w:b/>
          <w:sz w:val="22"/>
          <w:szCs w:val="20"/>
        </w:rPr>
        <w:t>SECRETARIA MUNICIPAL DE OBRAS E DESENVOLVIMENTO URBANO</w:t>
      </w:r>
    </w:p>
    <w:p w14:paraId="7068B58F" w14:textId="48F4427C" w:rsidR="00CD55A2" w:rsidRPr="00640130" w:rsidRDefault="00CD55A2" w:rsidP="00CD55A2">
      <w:pPr>
        <w:spacing w:line="276" w:lineRule="auto"/>
        <w:ind w:left="1134"/>
        <w:jc w:val="both"/>
        <w:rPr>
          <w:rFonts w:ascii="Cambria" w:hAnsi="Cambria" w:cs="Calibri"/>
          <w:b/>
          <w:sz w:val="22"/>
          <w:szCs w:val="20"/>
        </w:rPr>
      </w:pPr>
      <w:r w:rsidRPr="00640130">
        <w:rPr>
          <w:rFonts w:ascii="Cambria" w:hAnsi="Cambria" w:cs="Calibri"/>
          <w:sz w:val="22"/>
          <w:szCs w:val="20"/>
        </w:rPr>
        <w:t xml:space="preserve">PREGÃO PRESENCIAL Nº </w:t>
      </w:r>
      <w:r w:rsidR="00F84B56">
        <w:rPr>
          <w:rFonts w:ascii="Cambria" w:hAnsi="Cambria" w:cs="Calibri"/>
          <w:b/>
          <w:sz w:val="22"/>
          <w:szCs w:val="20"/>
        </w:rPr>
        <w:t>017/2021</w:t>
      </w:r>
    </w:p>
    <w:p w14:paraId="7C0A1B11" w14:textId="795C1E70" w:rsidR="00CD55A2" w:rsidRPr="00640130" w:rsidRDefault="00CD55A2" w:rsidP="00CD55A2">
      <w:pPr>
        <w:spacing w:after="120" w:line="276" w:lineRule="auto"/>
        <w:ind w:left="1134"/>
        <w:jc w:val="both"/>
        <w:rPr>
          <w:rFonts w:ascii="Cambria" w:hAnsi="Cambria" w:cs="Calibri"/>
          <w:sz w:val="22"/>
          <w:szCs w:val="20"/>
        </w:rPr>
      </w:pPr>
      <w:r w:rsidRPr="00640130">
        <w:rPr>
          <w:rFonts w:ascii="Cambria" w:hAnsi="Cambria" w:cs="Calibri"/>
          <w:sz w:val="22"/>
          <w:szCs w:val="20"/>
        </w:rPr>
        <w:t xml:space="preserve">SESSÃO EM </w:t>
      </w:r>
      <w:r w:rsidR="00BA7236">
        <w:rPr>
          <w:rFonts w:ascii="Cambria" w:hAnsi="Cambria" w:cs="Calibri"/>
          <w:b/>
          <w:sz w:val="22"/>
          <w:szCs w:val="20"/>
        </w:rPr>
        <w:t>06</w:t>
      </w:r>
      <w:r w:rsidRPr="00640130">
        <w:rPr>
          <w:rFonts w:ascii="Cambria" w:hAnsi="Cambria" w:cs="Calibri"/>
          <w:b/>
          <w:sz w:val="22"/>
          <w:szCs w:val="20"/>
        </w:rPr>
        <w:t>/</w:t>
      </w:r>
      <w:r w:rsidR="00C23ADD">
        <w:rPr>
          <w:rFonts w:ascii="Cambria" w:hAnsi="Cambria" w:cs="Calibri"/>
          <w:b/>
          <w:sz w:val="22"/>
          <w:szCs w:val="20"/>
        </w:rPr>
        <w:t>10</w:t>
      </w:r>
      <w:r w:rsidRPr="00640130">
        <w:rPr>
          <w:rFonts w:ascii="Cambria" w:hAnsi="Cambria" w:cs="Calibri"/>
          <w:b/>
          <w:sz w:val="22"/>
          <w:szCs w:val="20"/>
        </w:rPr>
        <w:t>/20</w:t>
      </w:r>
      <w:r>
        <w:rPr>
          <w:rFonts w:ascii="Cambria" w:hAnsi="Cambria" w:cs="Calibri"/>
          <w:b/>
          <w:sz w:val="22"/>
          <w:szCs w:val="20"/>
        </w:rPr>
        <w:t>2</w:t>
      </w:r>
      <w:r w:rsidR="000F56A3">
        <w:rPr>
          <w:rFonts w:ascii="Cambria" w:hAnsi="Cambria" w:cs="Calibri"/>
          <w:b/>
          <w:sz w:val="22"/>
          <w:szCs w:val="20"/>
        </w:rPr>
        <w:t>1</w:t>
      </w:r>
      <w:r w:rsidRPr="00640130">
        <w:rPr>
          <w:rFonts w:ascii="Cambria" w:hAnsi="Cambria" w:cs="Calibri"/>
          <w:sz w:val="22"/>
          <w:szCs w:val="20"/>
        </w:rPr>
        <w:t xml:space="preserve">, às </w:t>
      </w:r>
      <w:r>
        <w:rPr>
          <w:rFonts w:ascii="Cambria" w:hAnsi="Cambria" w:cs="Calibri"/>
          <w:b/>
          <w:sz w:val="22"/>
          <w:szCs w:val="20"/>
        </w:rPr>
        <w:t>09</w:t>
      </w:r>
      <w:r w:rsidRPr="00640130">
        <w:rPr>
          <w:rFonts w:ascii="Cambria" w:hAnsi="Cambria" w:cs="Calibri"/>
          <w:sz w:val="22"/>
          <w:szCs w:val="20"/>
        </w:rPr>
        <w:t xml:space="preserve"> HORAS</w:t>
      </w:r>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envelopes que não forem entregues nas condições acima estipuladas não gerarão efeitos como proposta.</w:t>
      </w:r>
    </w:p>
    <w:p w14:paraId="3E0862BE" w14:textId="23FC8C33" w:rsidR="00CD55A2"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C23ADD">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proposta de preços, emitida por computador ou datilografada, redigida em língua portuguesa, com clareza, sem emendas, rasuras, acréscimos ou entrelinhas, devidamente datada </w:t>
      </w:r>
      <w:r w:rsidRPr="00640130">
        <w:rPr>
          <w:rFonts w:ascii="Cambria" w:hAnsi="Cambria" w:cs="Calibri"/>
          <w:sz w:val="22"/>
          <w:szCs w:val="20"/>
        </w:rPr>
        <w:lastRenderedPageBreak/>
        <w:t>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0AA0CE37"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insumos que o compõem, tais como as despesas com impostos, taxa</w:t>
      </w:r>
      <w:r w:rsidR="00E85742">
        <w:rPr>
          <w:rFonts w:ascii="Cambria" w:hAnsi="Cambria" w:cs="Arial"/>
          <w:color w:val="000000"/>
          <w:sz w:val="22"/>
          <w:szCs w:val="22"/>
        </w:rPr>
        <w:t>s</w:t>
      </w:r>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E8574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1C03FFC" w14:textId="77777777" w:rsidR="00CD55A2" w:rsidRPr="00B738FA" w:rsidRDefault="00CD55A2" w:rsidP="00E85742">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Classificadas as propostas, de acordo com o Edital, o(a) Pregoeiro(a) dará início à etapa de apresentação de lances verbais pelos licitantes, que deverão ser formulados de forma sucessiva, em valores distintos e decrescentes.</w:t>
      </w:r>
    </w:p>
    <w:p w14:paraId="5BD46F14" w14:textId="2C3979F2"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00E85742">
        <w:rPr>
          <w:rFonts w:ascii="Cambria" w:hAnsi="Cambria" w:cs="Arial"/>
          <w:sz w:val="22"/>
          <w:szCs w:val="22"/>
        </w:rPr>
        <w:t xml:space="preserve">do </w:t>
      </w:r>
      <w:r w:rsidR="00E85742">
        <w:rPr>
          <w:rFonts w:ascii="Cambria" w:hAnsi="Cambria" w:cs="Arial"/>
          <w:b/>
          <w:bCs/>
          <w:sz w:val="22"/>
          <w:szCs w:val="22"/>
        </w:rPr>
        <w:t>Grupo</w:t>
      </w:r>
      <w:r w:rsidRPr="00EB1024">
        <w:rPr>
          <w:rFonts w:ascii="Cambria" w:hAnsi="Cambria" w:cs="Arial"/>
          <w:sz w:val="22"/>
          <w:szCs w:val="22"/>
        </w:rPr>
        <w:t>.</w:t>
      </w:r>
    </w:p>
    <w:p w14:paraId="7FB648F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produzidos no País;</w:t>
      </w:r>
    </w:p>
    <w:p w14:paraId="16F772ED"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brasileiras; </w:t>
      </w:r>
    </w:p>
    <w:p w14:paraId="2E00A1BA"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512CDBE0" w14:textId="22E07D56" w:rsidR="00CD55A2"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Após a negociação do preço, o(a) Pregoeiro(a) iniciará a fase de aceitação e julgamento da proposta.</w:t>
      </w:r>
    </w:p>
    <w:p w14:paraId="40FC0B73" w14:textId="77777777" w:rsidR="00CD55A2" w:rsidRPr="00B738FA" w:rsidRDefault="00CD55A2" w:rsidP="00A02E4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o(a)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Havendo necessidade, o(a) Pregoeiro(a) suspenderá a sessão, informando a nova data e horário para a continuidade da mesma.</w:t>
      </w:r>
    </w:p>
    <w:p w14:paraId="26F2CB2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A02E4E">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o(a) Pregoeiro(a) verificará o eventual descumprimento das condições de participação, especialmente quanto à existência de sanção que impeça a participação no certame ou a futura contratação, mediante a consulta aos seguintes cadastros:</w:t>
      </w:r>
    </w:p>
    <w:p w14:paraId="00261271"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sz w:val="22"/>
          <w:szCs w:val="20"/>
        </w:rPr>
        <w:lastRenderedPageBreak/>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Constatada a existência de sanção, o(a) Pregoeiro(a) reputará o licitante inabilitado, por falta de condição de participação.</w:t>
      </w:r>
    </w:p>
    <w:p w14:paraId="13CF5B8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42FF790A"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r w:rsidRPr="00640130">
        <w:rPr>
          <w:rFonts w:ascii="Cambria" w:hAnsi="Cambria" w:cs="Calibri"/>
          <w:sz w:val="22"/>
          <w:szCs w:val="20"/>
        </w:rPr>
        <w:t>prova de inscrição no Cadastro Nacional de Pessoas Jurídicas;</w:t>
      </w:r>
    </w:p>
    <w:p w14:paraId="51389130" w14:textId="77777777" w:rsidR="00CD55A2" w:rsidRPr="00640130" w:rsidRDefault="00CD55A2" w:rsidP="00CD55A2">
      <w:pPr>
        <w:numPr>
          <w:ilvl w:val="0"/>
          <w:numId w:val="24"/>
        </w:numPr>
        <w:spacing w:after="120" w:line="276" w:lineRule="auto"/>
        <w:ind w:left="1418"/>
        <w:jc w:val="both"/>
        <w:rPr>
          <w:rFonts w:ascii="Cambria" w:hAnsi="Cambria" w:cs="Arial"/>
          <w:color w:val="000000"/>
          <w:sz w:val="22"/>
          <w:szCs w:val="22"/>
        </w:rPr>
      </w:pPr>
      <w:r w:rsidRPr="00640130">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226D48E3" w:rsidR="00CD55A2" w:rsidRPr="00640130" w:rsidRDefault="00CD55A2" w:rsidP="00CD55A2">
      <w:pPr>
        <w:numPr>
          <w:ilvl w:val="0"/>
          <w:numId w:val="24"/>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prova de regularidade para com a Fazenda </w:t>
      </w:r>
      <w:r w:rsidR="00A02E4E">
        <w:rPr>
          <w:rFonts w:ascii="Cambria" w:hAnsi="Cambria" w:cs="Calibri"/>
          <w:color w:val="000000"/>
          <w:sz w:val="22"/>
          <w:szCs w:val="20"/>
        </w:rPr>
        <w:t>Municip</w:t>
      </w:r>
      <w:r w:rsidRPr="00640130">
        <w:rPr>
          <w:rFonts w:ascii="Cambria" w:hAnsi="Cambria" w:cs="Calibri"/>
          <w:color w:val="000000"/>
          <w:sz w:val="22"/>
          <w:szCs w:val="20"/>
        </w:rPr>
        <w:t>al, do domicílio ou sede do licitante, pertinente ao seu ramo de atividade e compatível com o objeto contratual;</w:t>
      </w:r>
    </w:p>
    <w:p w14:paraId="25FC04FD"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r w:rsidRPr="00640130">
        <w:rPr>
          <w:rFonts w:ascii="Cambria" w:hAnsi="Cambria" w:cs="Calibri"/>
          <w:sz w:val="22"/>
          <w:szCs w:val="20"/>
        </w:rPr>
        <w:t>prova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r w:rsidRPr="00640130">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602B3B4C" w14:textId="7DF9DD14" w:rsidR="006C6D02" w:rsidRPr="006C6D02" w:rsidRDefault="006C6D02" w:rsidP="006C6D02">
      <w:pPr>
        <w:numPr>
          <w:ilvl w:val="0"/>
          <w:numId w:val="37"/>
        </w:numPr>
        <w:spacing w:after="120" w:line="276" w:lineRule="auto"/>
        <w:ind w:left="1418"/>
        <w:jc w:val="both"/>
        <w:rPr>
          <w:rFonts w:ascii="Cambria" w:hAnsi="Cambria" w:cs="Calibri"/>
          <w:sz w:val="22"/>
          <w:szCs w:val="20"/>
        </w:rPr>
      </w:pPr>
      <w:r w:rsidRPr="006C6D02">
        <w:rPr>
          <w:rFonts w:ascii="Cambria" w:hAnsi="Cambria" w:cs="Calibri"/>
          <w:sz w:val="22"/>
          <w:szCs w:val="20"/>
        </w:rPr>
        <w:t xml:space="preserve">Registro ou inscrição da empresa licitante no CREA (Conselho Regional de Engenharia e Agronomia) e/ou CAU (Conselho de Arquitetura e Urbanismo), conforme as áreas de atuação previstas no </w:t>
      </w:r>
      <w:r>
        <w:rPr>
          <w:rFonts w:ascii="Cambria" w:hAnsi="Cambria" w:cs="Calibri"/>
          <w:sz w:val="22"/>
          <w:szCs w:val="20"/>
        </w:rPr>
        <w:t>Termo de Referência</w:t>
      </w:r>
      <w:r w:rsidRPr="006C6D02">
        <w:rPr>
          <w:rFonts w:ascii="Cambria" w:hAnsi="Cambria" w:cs="Calibri"/>
          <w:sz w:val="22"/>
          <w:szCs w:val="20"/>
        </w:rPr>
        <w:t>, em plena validade;</w:t>
      </w:r>
    </w:p>
    <w:p w14:paraId="758EBA28" w14:textId="77777777" w:rsidR="006C6D02" w:rsidRPr="006C6D02" w:rsidRDefault="006C6D02" w:rsidP="006C6D02">
      <w:pPr>
        <w:numPr>
          <w:ilvl w:val="0"/>
          <w:numId w:val="37"/>
        </w:numPr>
        <w:spacing w:after="120" w:line="276" w:lineRule="auto"/>
        <w:ind w:left="1418"/>
        <w:jc w:val="both"/>
        <w:rPr>
          <w:rFonts w:ascii="Cambria" w:hAnsi="Cambria" w:cs="Calibri"/>
          <w:sz w:val="22"/>
          <w:szCs w:val="20"/>
        </w:rPr>
      </w:pPr>
      <w:r w:rsidRPr="006C6D02">
        <w:rPr>
          <w:rFonts w:ascii="Cambria" w:hAnsi="Cambria" w:cs="Calibri"/>
          <w:sz w:val="22"/>
          <w:szCs w:val="20"/>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w:t>
      </w:r>
      <w:r w:rsidRPr="006C6D02">
        <w:rPr>
          <w:rFonts w:ascii="Cambria" w:hAnsi="Cambria" w:cs="Calibri"/>
          <w:sz w:val="22"/>
          <w:szCs w:val="20"/>
        </w:rPr>
        <w:lastRenderedPageBreak/>
        <w:t xml:space="preserve">objeto da presente licitação, envolvendo as parcelas de maior relevância e valor significativo do objeto da licitação: </w:t>
      </w:r>
    </w:p>
    <w:p w14:paraId="7F8891C7" w14:textId="2160581B" w:rsidR="006C6D02" w:rsidRPr="006C6D02" w:rsidRDefault="006C6D02" w:rsidP="00260170">
      <w:pPr>
        <w:numPr>
          <w:ilvl w:val="1"/>
          <w:numId w:val="37"/>
        </w:numPr>
        <w:spacing w:after="120" w:line="276" w:lineRule="auto"/>
        <w:ind w:left="1701"/>
        <w:jc w:val="both"/>
        <w:rPr>
          <w:rFonts w:ascii="Cambria" w:hAnsi="Cambria" w:cs="Calibri"/>
          <w:sz w:val="22"/>
          <w:szCs w:val="20"/>
        </w:rPr>
      </w:pPr>
      <w:r w:rsidRPr="006C6D02">
        <w:rPr>
          <w:rFonts w:ascii="Cambria" w:hAnsi="Cambria" w:cs="Calibri"/>
          <w:sz w:val="22"/>
          <w:szCs w:val="20"/>
        </w:rPr>
        <w:t xml:space="preserve">Execução de </w:t>
      </w:r>
      <w:r>
        <w:rPr>
          <w:rFonts w:ascii="Cambria" w:hAnsi="Cambria" w:cs="Calibri"/>
          <w:sz w:val="22"/>
          <w:szCs w:val="20"/>
        </w:rPr>
        <w:t>sondagem</w:t>
      </w:r>
      <w:r w:rsidR="00260170" w:rsidRPr="00260170">
        <w:rPr>
          <w:rFonts w:ascii="Cambria" w:hAnsi="Cambria" w:cs="Arial"/>
          <w:iCs/>
          <w:sz w:val="22"/>
          <w:szCs w:val="18"/>
        </w:rPr>
        <w:t xml:space="preserve"> </w:t>
      </w:r>
      <w:r w:rsidR="00260170">
        <w:rPr>
          <w:rFonts w:ascii="Cambria" w:hAnsi="Cambria" w:cs="Arial"/>
          <w:iCs/>
          <w:sz w:val="22"/>
          <w:szCs w:val="18"/>
        </w:rPr>
        <w:t xml:space="preserve">de simples reconhecimento de solo, por meio do ensaio SPT </w:t>
      </w:r>
      <w:r w:rsidR="00260170" w:rsidRPr="008F13AF">
        <w:rPr>
          <w:rFonts w:ascii="Cambria" w:hAnsi="Cambria" w:cs="Arial"/>
          <w:iCs/>
          <w:sz w:val="22"/>
          <w:szCs w:val="22"/>
        </w:rPr>
        <w:t>(</w:t>
      </w:r>
      <w:r w:rsidR="00260170" w:rsidRPr="008F13AF">
        <w:rPr>
          <w:rFonts w:ascii="Cambria" w:hAnsi="Cambria"/>
          <w:sz w:val="22"/>
          <w:szCs w:val="22"/>
        </w:rPr>
        <w:t xml:space="preserve">Standard </w:t>
      </w:r>
      <w:proofErr w:type="spellStart"/>
      <w:r w:rsidR="00260170" w:rsidRPr="008F13AF">
        <w:rPr>
          <w:rFonts w:ascii="Cambria" w:hAnsi="Cambria"/>
          <w:sz w:val="22"/>
          <w:szCs w:val="22"/>
        </w:rPr>
        <w:t>Penetration</w:t>
      </w:r>
      <w:proofErr w:type="spellEnd"/>
      <w:r w:rsidR="00260170" w:rsidRPr="008F13AF">
        <w:rPr>
          <w:rFonts w:ascii="Cambria" w:hAnsi="Cambria"/>
          <w:sz w:val="22"/>
          <w:szCs w:val="22"/>
        </w:rPr>
        <w:t xml:space="preserve"> Test</w:t>
      </w:r>
      <w:proofErr w:type="gramStart"/>
      <w:r w:rsidR="00260170" w:rsidRPr="008F13AF">
        <w:rPr>
          <w:rFonts w:ascii="Cambria" w:hAnsi="Cambria"/>
          <w:sz w:val="22"/>
          <w:szCs w:val="22"/>
        </w:rPr>
        <w:t>)</w:t>
      </w:r>
      <w:r>
        <w:rPr>
          <w:rFonts w:ascii="Cambria" w:hAnsi="Cambria" w:cs="Calibri"/>
          <w:sz w:val="22"/>
          <w:szCs w:val="20"/>
        </w:rPr>
        <w:t xml:space="preserve"> </w:t>
      </w:r>
      <w:r w:rsidRPr="006C6D02">
        <w:rPr>
          <w:rFonts w:ascii="Cambria" w:hAnsi="Cambria" w:cs="Calibri"/>
          <w:sz w:val="22"/>
          <w:szCs w:val="20"/>
        </w:rPr>
        <w:t>;</w:t>
      </w:r>
      <w:proofErr w:type="gramEnd"/>
    </w:p>
    <w:p w14:paraId="354D8C3C" w14:textId="77777777" w:rsidR="006C6D02" w:rsidRPr="00260170" w:rsidRDefault="006C6D02" w:rsidP="00260170">
      <w:pPr>
        <w:numPr>
          <w:ilvl w:val="0"/>
          <w:numId w:val="37"/>
        </w:numPr>
        <w:spacing w:after="120" w:line="276" w:lineRule="auto"/>
        <w:ind w:left="1418"/>
        <w:jc w:val="both"/>
        <w:rPr>
          <w:rFonts w:ascii="Cambria" w:hAnsi="Cambria" w:cs="Calibri"/>
          <w:sz w:val="22"/>
          <w:szCs w:val="20"/>
        </w:rPr>
      </w:pPr>
      <w:r w:rsidRPr="00260170">
        <w:rPr>
          <w:rFonts w:ascii="Cambria" w:hAnsi="Cambria" w:cs="Calibri"/>
          <w:sz w:val="22"/>
          <w:szCs w:val="20"/>
        </w:rPr>
        <w:t>Os atestados exigidos no subitem anterior, para serem aceitos, deverão ter as seguintes informações:</w:t>
      </w:r>
    </w:p>
    <w:p w14:paraId="7B09A6E5" w14:textId="77777777" w:rsidR="006C6D02" w:rsidRPr="00260170" w:rsidRDefault="006C6D02" w:rsidP="00260170">
      <w:pPr>
        <w:numPr>
          <w:ilvl w:val="1"/>
          <w:numId w:val="37"/>
        </w:numPr>
        <w:spacing w:after="120" w:line="276" w:lineRule="auto"/>
        <w:ind w:left="1701"/>
        <w:jc w:val="both"/>
        <w:rPr>
          <w:rFonts w:ascii="Cambria" w:hAnsi="Cambria" w:cs="Calibri"/>
          <w:sz w:val="22"/>
          <w:szCs w:val="20"/>
        </w:rPr>
      </w:pPr>
      <w:r w:rsidRPr="00260170">
        <w:rPr>
          <w:rFonts w:ascii="Cambria" w:hAnsi="Cambria" w:cs="Calibri"/>
          <w:sz w:val="22"/>
          <w:szCs w:val="20"/>
        </w:rPr>
        <w:t>Nome, endereço, telefone, serviço executado e pessoa responsável pela emissão do atestado de capacidade técnica para aferição da veracidade do atestado;</w:t>
      </w:r>
    </w:p>
    <w:p w14:paraId="3C549BDF" w14:textId="77777777" w:rsidR="006C6D02" w:rsidRPr="00260170" w:rsidRDefault="006C6D02" w:rsidP="00260170">
      <w:pPr>
        <w:numPr>
          <w:ilvl w:val="1"/>
          <w:numId w:val="37"/>
        </w:numPr>
        <w:spacing w:after="120" w:line="276" w:lineRule="auto"/>
        <w:ind w:left="1701"/>
        <w:jc w:val="both"/>
        <w:rPr>
          <w:rFonts w:ascii="Cambria" w:hAnsi="Cambria" w:cs="Calibri"/>
          <w:sz w:val="22"/>
          <w:szCs w:val="20"/>
        </w:rPr>
      </w:pPr>
      <w:r w:rsidRPr="00260170">
        <w:rPr>
          <w:rFonts w:ascii="Cambria" w:hAnsi="Cambria" w:cs="Calibri"/>
          <w:sz w:val="22"/>
          <w:szCs w:val="20"/>
        </w:rPr>
        <w:t xml:space="preserve">Será admitida, para fins de comprovação de quantitativo mínimo do serviço, a apresentação de diferentes atestados de serviços executados de forma concomitante; </w:t>
      </w:r>
    </w:p>
    <w:p w14:paraId="14EC9D72" w14:textId="77777777" w:rsidR="006C6D02" w:rsidRPr="00260170" w:rsidRDefault="006C6D02" w:rsidP="00260170">
      <w:pPr>
        <w:numPr>
          <w:ilvl w:val="1"/>
          <w:numId w:val="37"/>
        </w:numPr>
        <w:spacing w:after="120" w:line="276" w:lineRule="auto"/>
        <w:ind w:left="1701"/>
        <w:jc w:val="both"/>
        <w:rPr>
          <w:rFonts w:ascii="Cambria" w:hAnsi="Cambria" w:cs="Calibri"/>
          <w:sz w:val="22"/>
          <w:szCs w:val="20"/>
        </w:rPr>
      </w:pPr>
      <w:r w:rsidRPr="00260170">
        <w:rPr>
          <w:rFonts w:ascii="Cambria" w:hAnsi="Cambria" w:cs="Calibri"/>
          <w:sz w:val="22"/>
          <w:szCs w:val="20"/>
        </w:rPr>
        <w:t>Comprovação da capacitação técnico-profissional, mediante apresentação de Certidão de Acervo Técnico – CAT, expedida pelo CREA ou CAU da região pertinente, nos termos da legislação aplicável, em nome do(s) responsável(</w:t>
      </w:r>
      <w:proofErr w:type="spellStart"/>
      <w:r w:rsidRPr="00260170">
        <w:rPr>
          <w:rFonts w:ascii="Cambria" w:hAnsi="Cambria" w:cs="Calibri"/>
          <w:sz w:val="22"/>
          <w:szCs w:val="20"/>
        </w:rPr>
        <w:t>is</w:t>
      </w:r>
      <w:proofErr w:type="spellEnd"/>
      <w:r w:rsidRPr="00260170">
        <w:rPr>
          <w:rFonts w:ascii="Cambria" w:hAnsi="Cambria" w:cs="Calibri"/>
          <w:sz w:val="22"/>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14:paraId="5460D350" w14:textId="2C9D388E" w:rsidR="006C6D02" w:rsidRDefault="006C6D02" w:rsidP="00260170">
      <w:pPr>
        <w:numPr>
          <w:ilvl w:val="2"/>
          <w:numId w:val="37"/>
        </w:numPr>
        <w:spacing w:after="120" w:line="276" w:lineRule="auto"/>
        <w:ind w:left="2127"/>
        <w:jc w:val="both"/>
        <w:rPr>
          <w:rFonts w:ascii="Cambria" w:hAnsi="Cambria" w:cs="Arial"/>
          <w:bCs/>
          <w:sz w:val="22"/>
          <w:szCs w:val="28"/>
        </w:rPr>
      </w:pPr>
      <w:r>
        <w:rPr>
          <w:rFonts w:ascii="Cambria" w:hAnsi="Cambria" w:cs="Arial"/>
          <w:bCs/>
          <w:sz w:val="22"/>
          <w:szCs w:val="28"/>
        </w:rPr>
        <w:t xml:space="preserve">Para o engenheiro civil: </w:t>
      </w:r>
      <w:r w:rsidR="00B21A6E">
        <w:rPr>
          <w:rFonts w:ascii="Cambria" w:hAnsi="Cambria" w:cs="Arial"/>
          <w:bCs/>
          <w:sz w:val="22"/>
          <w:szCs w:val="28"/>
        </w:rPr>
        <w:t>relatório final de sondagem</w:t>
      </w:r>
      <w:r>
        <w:rPr>
          <w:rFonts w:ascii="Cambria" w:hAnsi="Cambria" w:cs="Arial"/>
          <w:bCs/>
          <w:sz w:val="22"/>
          <w:szCs w:val="28"/>
        </w:rPr>
        <w:t>;</w:t>
      </w:r>
    </w:p>
    <w:p w14:paraId="2197870C" w14:textId="77777777" w:rsidR="006C6D02" w:rsidRPr="00260170" w:rsidRDefault="006C6D02" w:rsidP="00260170">
      <w:pPr>
        <w:numPr>
          <w:ilvl w:val="0"/>
          <w:numId w:val="37"/>
        </w:numPr>
        <w:spacing w:after="120" w:line="276" w:lineRule="auto"/>
        <w:ind w:left="1418"/>
        <w:jc w:val="both"/>
        <w:rPr>
          <w:rFonts w:ascii="Cambria" w:hAnsi="Cambria" w:cs="Calibri"/>
          <w:sz w:val="22"/>
          <w:szCs w:val="20"/>
        </w:rPr>
      </w:pPr>
      <w:r w:rsidRPr="00260170">
        <w:rPr>
          <w:rFonts w:ascii="Cambria" w:hAnsi="Cambria" w:cs="Calibri"/>
          <w:sz w:val="22"/>
          <w:szCs w:val="20"/>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D2488D0" w14:textId="77777777" w:rsidR="006C6D02" w:rsidRPr="00260170" w:rsidRDefault="006C6D02" w:rsidP="00260170">
      <w:pPr>
        <w:numPr>
          <w:ilvl w:val="0"/>
          <w:numId w:val="37"/>
        </w:numPr>
        <w:spacing w:after="120" w:line="276" w:lineRule="auto"/>
        <w:ind w:left="1418"/>
        <w:jc w:val="both"/>
        <w:rPr>
          <w:rFonts w:ascii="Cambria" w:hAnsi="Cambria" w:cs="Calibri"/>
          <w:sz w:val="22"/>
          <w:szCs w:val="20"/>
        </w:rPr>
      </w:pPr>
      <w:r w:rsidRPr="00260170">
        <w:rPr>
          <w:rFonts w:ascii="Cambria" w:hAnsi="Cambria" w:cs="Calibri"/>
          <w:sz w:val="22"/>
          <w:szCs w:val="20"/>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0DA168E9" w14:textId="77777777" w:rsidR="006C6D02" w:rsidRPr="00260170" w:rsidRDefault="006C6D02" w:rsidP="00260170">
      <w:pPr>
        <w:numPr>
          <w:ilvl w:val="0"/>
          <w:numId w:val="37"/>
        </w:numPr>
        <w:spacing w:after="120" w:line="276" w:lineRule="auto"/>
        <w:ind w:left="1418"/>
        <w:jc w:val="both"/>
        <w:rPr>
          <w:rFonts w:ascii="Cambria" w:hAnsi="Cambria" w:cs="Calibri"/>
          <w:sz w:val="22"/>
          <w:szCs w:val="20"/>
        </w:rPr>
      </w:pPr>
      <w:r w:rsidRPr="00260170">
        <w:rPr>
          <w:rFonts w:ascii="Cambria" w:hAnsi="Cambria" w:cs="Calibri"/>
          <w:sz w:val="22"/>
          <w:szCs w:val="2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044261DA" w14:textId="18AB725D" w:rsidR="006C6D02" w:rsidRPr="00260170" w:rsidRDefault="006C6D02" w:rsidP="00260170">
      <w:pPr>
        <w:numPr>
          <w:ilvl w:val="0"/>
          <w:numId w:val="37"/>
        </w:numPr>
        <w:spacing w:after="120" w:line="276" w:lineRule="auto"/>
        <w:ind w:left="1418"/>
        <w:jc w:val="both"/>
        <w:rPr>
          <w:rFonts w:ascii="Cambria" w:hAnsi="Cambria" w:cs="Calibri"/>
          <w:sz w:val="22"/>
          <w:szCs w:val="20"/>
        </w:rPr>
      </w:pPr>
      <w:bookmarkStart w:id="2" w:name="_Hlk518983267"/>
      <w:r w:rsidRPr="00260170">
        <w:rPr>
          <w:rFonts w:ascii="Cambria" w:hAnsi="Cambria" w:cs="Calibri"/>
          <w:sz w:val="22"/>
          <w:szCs w:val="20"/>
        </w:rPr>
        <w:t xml:space="preserve">Atestado de vistoria assinado pelo servidor responsável, caso exigida no </w:t>
      </w:r>
      <w:r w:rsidR="00260170">
        <w:rPr>
          <w:rFonts w:ascii="Cambria" w:hAnsi="Cambria" w:cs="Calibri"/>
          <w:sz w:val="22"/>
          <w:szCs w:val="20"/>
        </w:rPr>
        <w:t>Termo de Referência</w:t>
      </w:r>
      <w:r w:rsidRPr="00260170">
        <w:rPr>
          <w:rFonts w:ascii="Cambria" w:hAnsi="Cambria" w:cs="Calibri"/>
          <w:sz w:val="22"/>
          <w:szCs w:val="20"/>
        </w:rPr>
        <w:t>.</w:t>
      </w:r>
    </w:p>
    <w:p w14:paraId="01B0AC4F" w14:textId="77777777" w:rsidR="006C6D02" w:rsidRPr="00260170" w:rsidRDefault="006C6D02" w:rsidP="00260170">
      <w:pPr>
        <w:numPr>
          <w:ilvl w:val="0"/>
          <w:numId w:val="37"/>
        </w:numPr>
        <w:spacing w:after="120" w:line="276" w:lineRule="auto"/>
        <w:ind w:left="1418"/>
        <w:jc w:val="both"/>
        <w:rPr>
          <w:rFonts w:ascii="Cambria" w:hAnsi="Cambria" w:cs="Calibri"/>
          <w:sz w:val="22"/>
          <w:szCs w:val="20"/>
        </w:rPr>
      </w:pPr>
      <w:r w:rsidRPr="00260170">
        <w:rPr>
          <w:rFonts w:ascii="Cambria" w:hAnsi="Cambria" w:cs="Calibri"/>
          <w:sz w:val="22"/>
          <w:szCs w:val="20"/>
        </w:rPr>
        <w:lastRenderedPageBreak/>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2"/>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No caso de inabilitação, o(a) Pregoeiro(a) retomará o procedimento a partir da fase de julgamento da proposta, examinando a proposta subsequente e, assim sucessivamente, na ordem de classificação.</w:t>
      </w:r>
    </w:p>
    <w:p w14:paraId="0A58425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Para fins de habilitação, o(a) Pregoeiro(a) poderá obter certidões de órgãos ou entidades emissoras de certidões por sítios oficiais.</w:t>
      </w:r>
    </w:p>
    <w:p w14:paraId="76F5606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necessidade de analisar minuciosamente os documentos exigidos, o(a) Pregoeiro(a) suspenderá a sessão, informando a nova data e horário para a continuidade da mesma.</w:t>
      </w:r>
    </w:p>
    <w:p w14:paraId="425A39F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w:t>
      </w:r>
      <w:r w:rsidRPr="00640130">
        <w:rPr>
          <w:rFonts w:ascii="Cambria" w:hAnsi="Cambria" w:cs="Calibri"/>
          <w:sz w:val="22"/>
          <w:szCs w:val="20"/>
        </w:rPr>
        <w:lastRenderedPageBreak/>
        <w:t xml:space="preserve">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o(a)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3E3A79B" w14:textId="77777777" w:rsidR="00CD55A2" w:rsidRPr="00B738FA" w:rsidRDefault="00CD55A2" w:rsidP="00260170">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do(a)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25173B6B"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260170">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5C9DFF3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Cabe ao(à)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78817E5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acolhimento de recurso, pelo(a)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780D7104" w:rsidR="00CD55A2" w:rsidRPr="00B738FA" w:rsidRDefault="00932065" w:rsidP="00260170">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 xml:space="preserve"> </w:t>
      </w:r>
      <w:r w:rsidR="00CD55A2"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objeto da licitação será adjudicado ao licitante declarado vencedor, por ato do(a) Pregoeiro(a), caso não haja interposição de recurso, ou pela autoridade competente, após a regular decisão dos recursos apresentados.</w:t>
      </w:r>
    </w:p>
    <w:p w14:paraId="26078BD6"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A8C5F0C" w14:textId="77777777" w:rsidR="00CD55A2" w:rsidRPr="00EA79A7" w:rsidRDefault="00CD55A2" w:rsidP="00260170">
      <w:pPr>
        <w:numPr>
          <w:ilvl w:val="0"/>
          <w:numId w:val="1"/>
        </w:numPr>
        <w:spacing w:after="120"/>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609389B3"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lastRenderedPageBreak/>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260170">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260170">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260170">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CD55A2">
      <w:pPr>
        <w:numPr>
          <w:ilvl w:val="1"/>
          <w:numId w:val="1"/>
        </w:numPr>
        <w:spacing w:after="120" w:line="276" w:lineRule="auto"/>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260170">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CD55A2">
      <w:pPr>
        <w:numPr>
          <w:ilvl w:val="1"/>
          <w:numId w:val="1"/>
        </w:numPr>
        <w:spacing w:after="120" w:line="276" w:lineRule="auto"/>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260170">
      <w:pPr>
        <w:numPr>
          <w:ilvl w:val="0"/>
          <w:numId w:val="1"/>
        </w:numPr>
        <w:spacing w:after="120"/>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32065">
      <w:pPr>
        <w:numPr>
          <w:ilvl w:val="1"/>
          <w:numId w:val="1"/>
        </w:numPr>
        <w:spacing w:after="120" w:line="276" w:lineRule="auto"/>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5876378A" w14:textId="77777777" w:rsidR="00260170" w:rsidRDefault="00932065" w:rsidP="00260170">
      <w:pPr>
        <w:pStyle w:val="Corpodetexto"/>
        <w:spacing w:line="276" w:lineRule="auto"/>
        <w:rPr>
          <w:rFonts w:ascii="Cambria" w:hAnsi="Cambria"/>
          <w:sz w:val="22"/>
          <w:szCs w:val="22"/>
          <w:lang w:val="pt-BR"/>
        </w:rPr>
      </w:pPr>
      <w:r>
        <w:rPr>
          <w:rFonts w:ascii="Cambria" w:hAnsi="Cambria"/>
          <w:sz w:val="22"/>
          <w:szCs w:val="22"/>
          <w:lang w:val="pt-BR"/>
        </w:rPr>
        <w:t xml:space="preserve">                                       </w:t>
      </w:r>
      <w:r w:rsidR="00260170" w:rsidRPr="005C506A">
        <w:rPr>
          <w:rFonts w:ascii="Cambria" w:hAnsi="Cambria"/>
          <w:sz w:val="22"/>
          <w:szCs w:val="22"/>
        </w:rPr>
        <w:t>02.0</w:t>
      </w:r>
      <w:r w:rsidR="00260170">
        <w:rPr>
          <w:rFonts w:ascii="Cambria" w:hAnsi="Cambria"/>
          <w:sz w:val="22"/>
          <w:szCs w:val="22"/>
        </w:rPr>
        <w:t>5</w:t>
      </w:r>
      <w:r w:rsidR="00260170" w:rsidRPr="005C506A">
        <w:rPr>
          <w:rFonts w:ascii="Cambria" w:hAnsi="Cambria"/>
          <w:sz w:val="22"/>
          <w:szCs w:val="22"/>
        </w:rPr>
        <w:t>.0</w:t>
      </w:r>
      <w:r w:rsidR="00260170">
        <w:rPr>
          <w:rFonts w:ascii="Cambria" w:hAnsi="Cambria"/>
          <w:sz w:val="22"/>
          <w:szCs w:val="22"/>
        </w:rPr>
        <w:t>0</w:t>
      </w:r>
      <w:r w:rsidR="00260170" w:rsidRPr="005C506A">
        <w:rPr>
          <w:rFonts w:ascii="Cambria" w:hAnsi="Cambria"/>
          <w:sz w:val="22"/>
          <w:szCs w:val="22"/>
        </w:rPr>
        <w:t>.1</w:t>
      </w:r>
      <w:r w:rsidR="00260170">
        <w:rPr>
          <w:rFonts w:ascii="Cambria" w:hAnsi="Cambria"/>
          <w:sz w:val="22"/>
          <w:szCs w:val="22"/>
        </w:rPr>
        <w:t>5</w:t>
      </w:r>
      <w:r w:rsidR="00260170" w:rsidRPr="005C506A">
        <w:rPr>
          <w:rFonts w:ascii="Cambria" w:hAnsi="Cambria"/>
          <w:sz w:val="22"/>
          <w:szCs w:val="22"/>
        </w:rPr>
        <w:t>.</w:t>
      </w:r>
      <w:r w:rsidR="00260170">
        <w:rPr>
          <w:rFonts w:ascii="Cambria" w:hAnsi="Cambria"/>
          <w:sz w:val="22"/>
          <w:szCs w:val="22"/>
        </w:rPr>
        <w:t>122</w:t>
      </w:r>
      <w:r w:rsidR="00260170" w:rsidRPr="005C506A">
        <w:rPr>
          <w:rFonts w:ascii="Cambria" w:hAnsi="Cambria"/>
          <w:sz w:val="22"/>
          <w:szCs w:val="22"/>
        </w:rPr>
        <w:t>.0</w:t>
      </w:r>
      <w:r w:rsidR="00260170">
        <w:rPr>
          <w:rFonts w:ascii="Cambria" w:hAnsi="Cambria"/>
          <w:sz w:val="22"/>
          <w:szCs w:val="22"/>
        </w:rPr>
        <w:t>03</w:t>
      </w:r>
      <w:r w:rsidR="00260170" w:rsidRPr="005C506A">
        <w:rPr>
          <w:rFonts w:ascii="Cambria" w:hAnsi="Cambria"/>
          <w:sz w:val="22"/>
          <w:szCs w:val="22"/>
        </w:rPr>
        <w:t>.</w:t>
      </w:r>
      <w:r w:rsidR="00260170">
        <w:rPr>
          <w:rFonts w:ascii="Cambria" w:hAnsi="Cambria"/>
          <w:sz w:val="22"/>
          <w:szCs w:val="22"/>
        </w:rPr>
        <w:t>2</w:t>
      </w:r>
      <w:r w:rsidR="00260170" w:rsidRPr="005C506A">
        <w:rPr>
          <w:rFonts w:ascii="Cambria" w:hAnsi="Cambria"/>
          <w:sz w:val="22"/>
          <w:szCs w:val="22"/>
        </w:rPr>
        <w:t>.00</w:t>
      </w:r>
      <w:r w:rsidR="00260170">
        <w:rPr>
          <w:rFonts w:ascii="Cambria" w:hAnsi="Cambria"/>
          <w:sz w:val="22"/>
          <w:szCs w:val="22"/>
        </w:rPr>
        <w:t>50</w:t>
      </w:r>
      <w:r w:rsidR="00260170" w:rsidRPr="005C506A">
        <w:rPr>
          <w:rFonts w:ascii="Cambria" w:hAnsi="Cambria"/>
          <w:sz w:val="22"/>
          <w:szCs w:val="22"/>
        </w:rPr>
        <w:t xml:space="preserve"> – </w:t>
      </w:r>
      <w:r w:rsidR="00260170">
        <w:rPr>
          <w:rFonts w:ascii="Cambria" w:hAnsi="Cambria"/>
          <w:sz w:val="22"/>
          <w:szCs w:val="22"/>
        </w:rPr>
        <w:t>Manutenção Despesas Administrativas de Obras</w:t>
      </w:r>
    </w:p>
    <w:p w14:paraId="0F19BB0A" w14:textId="77777777" w:rsidR="00260170" w:rsidRDefault="00260170" w:rsidP="00260170">
      <w:pPr>
        <w:pStyle w:val="Corpodetexto"/>
        <w:spacing w:line="276" w:lineRule="auto"/>
        <w:rPr>
          <w:rFonts w:ascii="Cambria" w:hAnsi="Cambria" w:cs="Calibri"/>
          <w:sz w:val="22"/>
          <w:highlight w:val="lightGray"/>
          <w:u w:val="single"/>
          <w:shd w:val="clear" w:color="auto" w:fill="B3B3B3"/>
        </w:rPr>
      </w:pPr>
      <w:r>
        <w:rPr>
          <w:rFonts w:ascii="Cambria" w:hAnsi="Cambria"/>
          <w:sz w:val="22"/>
          <w:szCs w:val="22"/>
          <w:lang w:val="pt-BR"/>
        </w:rPr>
        <w:t xml:space="preserve">                                                                </w:t>
      </w:r>
      <w:r>
        <w:rPr>
          <w:rFonts w:ascii="Cambria" w:hAnsi="Cambria"/>
          <w:sz w:val="22"/>
          <w:szCs w:val="22"/>
        </w:rPr>
        <w:t>3.3.90.39</w:t>
      </w:r>
      <w:r w:rsidRPr="005C506A">
        <w:rPr>
          <w:rFonts w:ascii="Cambria" w:hAnsi="Cambria"/>
          <w:sz w:val="22"/>
          <w:szCs w:val="22"/>
        </w:rPr>
        <w:t xml:space="preserve">.00 – </w:t>
      </w:r>
      <w:r>
        <w:rPr>
          <w:rFonts w:ascii="Cambria" w:hAnsi="Cambria"/>
          <w:sz w:val="22"/>
          <w:szCs w:val="22"/>
        </w:rPr>
        <w:t>Outros Serviços de Terceiros – Pessoa Jurídica</w:t>
      </w:r>
      <w:r w:rsidRPr="00B738FA">
        <w:rPr>
          <w:rFonts w:ascii="Cambria" w:hAnsi="Cambria" w:cs="Calibri"/>
          <w:sz w:val="22"/>
          <w:highlight w:val="lightGray"/>
          <w:u w:val="single"/>
          <w:shd w:val="clear" w:color="auto" w:fill="B3B3B3"/>
        </w:rPr>
        <w:t xml:space="preserve"> </w:t>
      </w:r>
    </w:p>
    <w:p w14:paraId="0F9937C0" w14:textId="4D569EDF" w:rsidR="00CD55A2" w:rsidRPr="00B738FA" w:rsidRDefault="00CD55A2" w:rsidP="00260170">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Caberá ao(à)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5E0FB57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0C17E74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hyperlink r:id="rId16" w:history="1"/>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296A7F53" w:rsidR="00CD55A2" w:rsidRPr="00640130"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FA238D">
        <w:rPr>
          <w:rFonts w:ascii="Cambria" w:hAnsi="Cambria" w:cs="Calibri"/>
          <w:sz w:val="22"/>
          <w:szCs w:val="20"/>
        </w:rPr>
        <w:t>22</w:t>
      </w:r>
      <w:r w:rsidRPr="00640130">
        <w:rPr>
          <w:rFonts w:ascii="Cambria" w:hAnsi="Cambria" w:cs="Calibri"/>
          <w:sz w:val="22"/>
          <w:szCs w:val="20"/>
        </w:rPr>
        <w:t xml:space="preserve"> de </w:t>
      </w:r>
      <w:r w:rsidR="005C00C9">
        <w:rPr>
          <w:rFonts w:ascii="Cambria" w:hAnsi="Cambria" w:cs="Calibri"/>
          <w:sz w:val="22"/>
          <w:szCs w:val="20"/>
        </w:rPr>
        <w:t>setembr</w:t>
      </w:r>
      <w:r w:rsidRPr="00640130">
        <w:rPr>
          <w:rFonts w:ascii="Cambria" w:hAnsi="Cambria" w:cs="Calibri"/>
          <w:sz w:val="22"/>
          <w:szCs w:val="20"/>
        </w:rPr>
        <w:t>o de 20</w:t>
      </w:r>
      <w:r>
        <w:rPr>
          <w:rFonts w:ascii="Cambria" w:hAnsi="Cambria" w:cs="Calibri"/>
          <w:sz w:val="22"/>
          <w:szCs w:val="20"/>
        </w:rPr>
        <w:t>2</w:t>
      </w:r>
      <w:r w:rsidR="00932065">
        <w:rPr>
          <w:rFonts w:ascii="Cambria" w:hAnsi="Cambria" w:cs="Calibri"/>
          <w:sz w:val="22"/>
          <w:szCs w:val="20"/>
        </w:rPr>
        <w:t>1</w:t>
      </w:r>
      <w:r w:rsidRPr="00640130">
        <w:rPr>
          <w:rFonts w:ascii="Cambria" w:hAnsi="Cambria" w:cs="Calibri"/>
          <w:sz w:val="22"/>
          <w:szCs w:val="20"/>
        </w:rPr>
        <w:t>.</w:t>
      </w:r>
    </w:p>
    <w:p w14:paraId="3125B923" w14:textId="77777777" w:rsidR="00CD55A2" w:rsidRPr="00640130" w:rsidRDefault="00CD55A2" w:rsidP="00CD55A2">
      <w:pPr>
        <w:spacing w:after="360" w:line="276" w:lineRule="auto"/>
        <w:jc w:val="center"/>
        <w:rPr>
          <w:rFonts w:ascii="Cambria" w:hAnsi="Cambria" w:cs="Calibri"/>
          <w:sz w:val="22"/>
          <w:szCs w:val="20"/>
        </w:rPr>
      </w:pPr>
    </w:p>
    <w:p w14:paraId="0F3C42FE" w14:textId="77777777" w:rsidR="00CD55A2" w:rsidRPr="00640130" w:rsidRDefault="00CD55A2" w:rsidP="00CD55A2">
      <w:pPr>
        <w:spacing w:after="360" w:line="276" w:lineRule="auto"/>
        <w:jc w:val="center"/>
        <w:rPr>
          <w:rFonts w:ascii="Cambria" w:hAnsi="Cambria" w:cs="Calibri"/>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r w:rsidRPr="005827A9">
        <w:rPr>
          <w:rFonts w:ascii="Cambria" w:hAnsi="Cambria" w:cs="Calibri"/>
          <w:b/>
          <w:i/>
          <w:sz w:val="18"/>
          <w:szCs w:val="20"/>
        </w:rPr>
        <w:t>Pregoeiro(a)</w:t>
      </w:r>
    </w:p>
    <w:p w14:paraId="74160E8D" w14:textId="77777777" w:rsidR="00255F6B" w:rsidRDefault="00255F6B" w:rsidP="00560BE8">
      <w:pPr>
        <w:spacing w:after="120"/>
        <w:jc w:val="center"/>
        <w:rPr>
          <w:rFonts w:ascii="Calibri" w:hAnsi="Calibri" w:cs="Arial"/>
          <w:b/>
          <w:bCs/>
          <w:sz w:val="22"/>
          <w:szCs w:val="22"/>
        </w:rPr>
      </w:pPr>
    </w:p>
    <w:p w14:paraId="0D3927D8" w14:textId="77777777" w:rsidR="00255F6B" w:rsidRDefault="00255F6B" w:rsidP="00560BE8">
      <w:pPr>
        <w:spacing w:after="120"/>
        <w:jc w:val="center"/>
        <w:rPr>
          <w:rFonts w:ascii="Calibri" w:hAnsi="Calibri" w:cs="Arial"/>
          <w:b/>
          <w:bCs/>
          <w:sz w:val="22"/>
          <w:szCs w:val="22"/>
        </w:rPr>
      </w:pPr>
    </w:p>
    <w:p w14:paraId="64BA3D3E" w14:textId="138B8BE9" w:rsidR="00255F6B" w:rsidRDefault="00255F6B" w:rsidP="00560BE8">
      <w:pPr>
        <w:spacing w:after="120"/>
        <w:jc w:val="center"/>
        <w:rPr>
          <w:rFonts w:ascii="Calibri" w:hAnsi="Calibri" w:cs="Arial"/>
          <w:b/>
          <w:bCs/>
          <w:sz w:val="22"/>
          <w:szCs w:val="22"/>
        </w:rPr>
      </w:pPr>
    </w:p>
    <w:p w14:paraId="6B8313E7" w14:textId="02D003E2" w:rsidR="00762C4D" w:rsidRDefault="00762C4D" w:rsidP="00560BE8">
      <w:pPr>
        <w:spacing w:after="120"/>
        <w:jc w:val="center"/>
        <w:rPr>
          <w:rFonts w:ascii="Calibri" w:hAnsi="Calibri" w:cs="Arial"/>
          <w:b/>
          <w:bCs/>
          <w:sz w:val="22"/>
          <w:szCs w:val="22"/>
        </w:rPr>
      </w:pPr>
    </w:p>
    <w:p w14:paraId="0131B0D3" w14:textId="6A593936" w:rsidR="00260170" w:rsidRDefault="00260170" w:rsidP="00560BE8">
      <w:pPr>
        <w:spacing w:after="120"/>
        <w:jc w:val="center"/>
        <w:rPr>
          <w:rFonts w:ascii="Calibri" w:hAnsi="Calibri" w:cs="Arial"/>
          <w:b/>
          <w:bCs/>
          <w:sz w:val="22"/>
          <w:szCs w:val="22"/>
        </w:rPr>
      </w:pPr>
    </w:p>
    <w:p w14:paraId="7BF4C40B" w14:textId="7811DB9E" w:rsidR="00260170" w:rsidRDefault="00260170" w:rsidP="00560BE8">
      <w:pPr>
        <w:spacing w:after="120"/>
        <w:jc w:val="center"/>
        <w:rPr>
          <w:rFonts w:ascii="Calibri" w:hAnsi="Calibri" w:cs="Arial"/>
          <w:b/>
          <w:bCs/>
          <w:sz w:val="22"/>
          <w:szCs w:val="22"/>
        </w:rPr>
      </w:pPr>
    </w:p>
    <w:p w14:paraId="602345E4" w14:textId="443D21A8" w:rsidR="00260170" w:rsidRDefault="00260170" w:rsidP="00560BE8">
      <w:pPr>
        <w:spacing w:after="120"/>
        <w:jc w:val="center"/>
        <w:rPr>
          <w:rFonts w:ascii="Calibri" w:hAnsi="Calibri" w:cs="Arial"/>
          <w:b/>
          <w:bCs/>
          <w:sz w:val="22"/>
          <w:szCs w:val="22"/>
        </w:rPr>
      </w:pPr>
    </w:p>
    <w:p w14:paraId="7840FE19" w14:textId="7060FDA4" w:rsidR="00260170" w:rsidRDefault="00260170" w:rsidP="00560BE8">
      <w:pPr>
        <w:spacing w:after="120"/>
        <w:jc w:val="center"/>
        <w:rPr>
          <w:rFonts w:ascii="Calibri" w:hAnsi="Calibri" w:cs="Arial"/>
          <w:b/>
          <w:bCs/>
          <w:sz w:val="22"/>
          <w:szCs w:val="22"/>
        </w:rPr>
      </w:pPr>
    </w:p>
    <w:p w14:paraId="53EF6075" w14:textId="2154474A" w:rsidR="00260170" w:rsidRDefault="00260170" w:rsidP="00560BE8">
      <w:pPr>
        <w:spacing w:after="120"/>
        <w:jc w:val="center"/>
        <w:rPr>
          <w:rFonts w:ascii="Calibri" w:hAnsi="Calibri" w:cs="Arial"/>
          <w:b/>
          <w:bCs/>
          <w:sz w:val="22"/>
          <w:szCs w:val="22"/>
        </w:rPr>
      </w:pPr>
    </w:p>
    <w:p w14:paraId="393FB31B" w14:textId="5BC6E8C0" w:rsidR="00260170" w:rsidRDefault="00260170" w:rsidP="00560BE8">
      <w:pPr>
        <w:spacing w:after="120"/>
        <w:jc w:val="center"/>
        <w:rPr>
          <w:rFonts w:ascii="Calibri" w:hAnsi="Calibri" w:cs="Arial"/>
          <w:b/>
          <w:bCs/>
          <w:sz w:val="22"/>
          <w:szCs w:val="22"/>
        </w:rPr>
      </w:pPr>
    </w:p>
    <w:p w14:paraId="78DBF4B3" w14:textId="294766E6" w:rsidR="00260170" w:rsidRDefault="00260170" w:rsidP="00560BE8">
      <w:pPr>
        <w:spacing w:after="120"/>
        <w:jc w:val="center"/>
        <w:rPr>
          <w:rFonts w:ascii="Calibri" w:hAnsi="Calibri" w:cs="Arial"/>
          <w:b/>
          <w:bCs/>
          <w:sz w:val="22"/>
          <w:szCs w:val="22"/>
        </w:rPr>
      </w:pPr>
    </w:p>
    <w:p w14:paraId="6D84B452" w14:textId="77777777" w:rsidR="00167364" w:rsidRDefault="00167364" w:rsidP="00560BE8">
      <w:pPr>
        <w:spacing w:after="120"/>
        <w:jc w:val="center"/>
        <w:rPr>
          <w:rFonts w:ascii="Calibri" w:hAnsi="Calibri" w:cs="Arial"/>
          <w:b/>
          <w:bCs/>
          <w:sz w:val="22"/>
          <w:szCs w:val="22"/>
        </w:rPr>
      </w:pPr>
    </w:p>
    <w:p w14:paraId="17068EF9" w14:textId="77777777" w:rsidR="00167364" w:rsidRDefault="00167364" w:rsidP="00560BE8">
      <w:pPr>
        <w:spacing w:after="120"/>
        <w:jc w:val="center"/>
        <w:rPr>
          <w:rFonts w:ascii="Calibri" w:hAnsi="Calibri" w:cs="Arial"/>
          <w:b/>
          <w:bCs/>
          <w:sz w:val="22"/>
          <w:szCs w:val="22"/>
        </w:rPr>
      </w:pPr>
    </w:p>
    <w:p w14:paraId="71A7B08F" w14:textId="77777777" w:rsidR="00167364" w:rsidRDefault="00167364" w:rsidP="00560BE8">
      <w:pPr>
        <w:spacing w:after="120"/>
        <w:jc w:val="center"/>
        <w:rPr>
          <w:rFonts w:ascii="Calibri" w:hAnsi="Calibri" w:cs="Arial"/>
          <w:b/>
          <w:bCs/>
          <w:sz w:val="22"/>
          <w:szCs w:val="22"/>
        </w:rPr>
      </w:pPr>
    </w:p>
    <w:p w14:paraId="492D5070" w14:textId="77777777" w:rsidR="00167364" w:rsidRDefault="00167364" w:rsidP="00560BE8">
      <w:pPr>
        <w:spacing w:after="120"/>
        <w:jc w:val="center"/>
        <w:rPr>
          <w:rFonts w:ascii="Calibri" w:hAnsi="Calibri" w:cs="Arial"/>
          <w:b/>
          <w:bCs/>
          <w:sz w:val="22"/>
          <w:szCs w:val="22"/>
        </w:rPr>
      </w:pPr>
    </w:p>
    <w:p w14:paraId="6A73C781" w14:textId="77777777" w:rsidR="00167364" w:rsidRDefault="00167364" w:rsidP="00560BE8">
      <w:pPr>
        <w:spacing w:after="120"/>
        <w:jc w:val="center"/>
        <w:rPr>
          <w:rFonts w:ascii="Calibri" w:hAnsi="Calibri" w:cs="Arial"/>
          <w:b/>
          <w:bCs/>
          <w:sz w:val="22"/>
          <w:szCs w:val="22"/>
        </w:rPr>
      </w:pPr>
    </w:p>
    <w:p w14:paraId="76B99280" w14:textId="77777777" w:rsidR="00167364" w:rsidRDefault="00167364" w:rsidP="00560BE8">
      <w:pPr>
        <w:spacing w:after="120"/>
        <w:jc w:val="center"/>
        <w:rPr>
          <w:rFonts w:ascii="Calibri" w:hAnsi="Calibri" w:cs="Arial"/>
          <w:b/>
          <w:bCs/>
          <w:sz w:val="22"/>
          <w:szCs w:val="22"/>
        </w:rPr>
      </w:pPr>
    </w:p>
    <w:p w14:paraId="48363541" w14:textId="77777777" w:rsidR="00167364" w:rsidRDefault="00167364" w:rsidP="00560BE8">
      <w:pPr>
        <w:spacing w:after="120"/>
        <w:jc w:val="center"/>
        <w:rPr>
          <w:rFonts w:ascii="Calibri" w:hAnsi="Calibri" w:cs="Arial"/>
          <w:b/>
          <w:bCs/>
          <w:sz w:val="22"/>
          <w:szCs w:val="22"/>
        </w:rPr>
      </w:pPr>
    </w:p>
    <w:p w14:paraId="62A5E916" w14:textId="77777777" w:rsidR="00167364" w:rsidRDefault="00167364" w:rsidP="00560BE8">
      <w:pPr>
        <w:spacing w:after="120"/>
        <w:jc w:val="center"/>
        <w:rPr>
          <w:rFonts w:ascii="Calibri" w:hAnsi="Calibri" w:cs="Arial"/>
          <w:b/>
          <w:bCs/>
          <w:sz w:val="22"/>
          <w:szCs w:val="22"/>
        </w:rPr>
      </w:pPr>
    </w:p>
    <w:p w14:paraId="11EBCF1B" w14:textId="77777777" w:rsidR="00167364" w:rsidRDefault="00167364" w:rsidP="00560BE8">
      <w:pPr>
        <w:spacing w:after="120"/>
        <w:jc w:val="center"/>
        <w:rPr>
          <w:rFonts w:ascii="Calibri" w:hAnsi="Calibri" w:cs="Arial"/>
          <w:b/>
          <w:bCs/>
          <w:sz w:val="22"/>
          <w:szCs w:val="22"/>
        </w:rPr>
      </w:pPr>
    </w:p>
    <w:p w14:paraId="1E74F7AE" w14:textId="77777777" w:rsidR="00167364" w:rsidRDefault="00167364" w:rsidP="00560BE8">
      <w:pPr>
        <w:spacing w:after="120"/>
        <w:jc w:val="center"/>
        <w:rPr>
          <w:rFonts w:ascii="Calibri" w:hAnsi="Calibri" w:cs="Arial"/>
          <w:b/>
          <w:bCs/>
          <w:sz w:val="22"/>
          <w:szCs w:val="22"/>
        </w:rPr>
      </w:pPr>
    </w:p>
    <w:p w14:paraId="5BE1249E" w14:textId="77777777" w:rsidR="00167364" w:rsidRPr="00C5707A" w:rsidRDefault="00167364" w:rsidP="00167364">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6746B9CE" w14:textId="77777777" w:rsidR="00167364" w:rsidRPr="00C5707A" w:rsidRDefault="00167364" w:rsidP="00167364">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017/2021</w:t>
      </w:r>
    </w:p>
    <w:p w14:paraId="1F531012" w14:textId="77777777" w:rsidR="00167364" w:rsidRPr="00C5707A" w:rsidRDefault="00167364" w:rsidP="00167364">
      <w:pPr>
        <w:spacing w:after="24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052/2021</w:t>
      </w:r>
      <w:r w:rsidRPr="00C5707A">
        <w:rPr>
          <w:rFonts w:ascii="Cambria" w:hAnsi="Cambria" w:cs="Arial"/>
          <w:b/>
          <w:bCs/>
          <w:color w:val="000000"/>
          <w:sz w:val="22"/>
          <w:szCs w:val="18"/>
        </w:rPr>
        <w:t>)</w:t>
      </w:r>
    </w:p>
    <w:p w14:paraId="509C3C29" w14:textId="77777777" w:rsidR="00167364" w:rsidRPr="00513AA9" w:rsidRDefault="00167364" w:rsidP="00167364">
      <w:pPr>
        <w:pStyle w:val="Nivel10"/>
        <w:numPr>
          <w:ilvl w:val="0"/>
          <w:numId w:val="6"/>
        </w:numPr>
        <w:spacing w:before="0"/>
        <w:rPr>
          <w:rFonts w:ascii="Cambria" w:hAnsi="Cambria"/>
          <w:sz w:val="22"/>
          <w:szCs w:val="22"/>
        </w:rPr>
      </w:pPr>
      <w:r w:rsidRPr="00513AA9">
        <w:rPr>
          <w:rFonts w:ascii="Cambria" w:hAnsi="Cambria"/>
          <w:sz w:val="22"/>
          <w:szCs w:val="22"/>
        </w:rPr>
        <w:t>DO OBJETO</w:t>
      </w:r>
    </w:p>
    <w:p w14:paraId="14BCBE86" w14:textId="77777777" w:rsidR="00167364" w:rsidRPr="00513AA9" w:rsidRDefault="00167364" w:rsidP="00167364">
      <w:pPr>
        <w:numPr>
          <w:ilvl w:val="1"/>
          <w:numId w:val="6"/>
        </w:numPr>
        <w:tabs>
          <w:tab w:val="left" w:pos="851"/>
        </w:tabs>
        <w:spacing w:before="120" w:after="120" w:line="276" w:lineRule="auto"/>
        <w:ind w:left="425" w:firstLine="0"/>
        <w:jc w:val="both"/>
        <w:rPr>
          <w:rFonts w:ascii="Cambria" w:hAnsi="Cambria" w:cs="Arial"/>
          <w:b/>
          <w:iCs/>
          <w:sz w:val="22"/>
          <w:szCs w:val="18"/>
        </w:rPr>
      </w:pPr>
      <w:r>
        <w:rPr>
          <w:rFonts w:ascii="Cambria" w:hAnsi="Cambria" w:cs="Arial"/>
          <w:iCs/>
          <w:sz w:val="22"/>
          <w:szCs w:val="18"/>
        </w:rPr>
        <w:t xml:space="preserve">Contratação de empresa de engenharia para execução de sondagem de simples reconhecimento de solo, por meio do ensaio SPT </w:t>
      </w:r>
      <w:r w:rsidRPr="008F13AF">
        <w:rPr>
          <w:rFonts w:ascii="Cambria" w:hAnsi="Cambria" w:cs="Arial"/>
          <w:iCs/>
          <w:sz w:val="22"/>
          <w:szCs w:val="22"/>
        </w:rPr>
        <w:t>(</w:t>
      </w:r>
      <w:r w:rsidRPr="008F13AF">
        <w:rPr>
          <w:rFonts w:ascii="Cambria" w:hAnsi="Cambria"/>
          <w:sz w:val="22"/>
          <w:szCs w:val="22"/>
        </w:rPr>
        <w:t xml:space="preserve">Standard </w:t>
      </w:r>
      <w:proofErr w:type="spellStart"/>
      <w:r w:rsidRPr="008F13AF">
        <w:rPr>
          <w:rFonts w:ascii="Cambria" w:hAnsi="Cambria"/>
          <w:sz w:val="22"/>
          <w:szCs w:val="22"/>
        </w:rPr>
        <w:t>Penetration</w:t>
      </w:r>
      <w:proofErr w:type="spellEnd"/>
      <w:r w:rsidRPr="008F13AF">
        <w:rPr>
          <w:rFonts w:ascii="Cambria" w:hAnsi="Cambria"/>
          <w:sz w:val="22"/>
          <w:szCs w:val="22"/>
        </w:rPr>
        <w:t xml:space="preserve"> Test)</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708"/>
        <w:gridCol w:w="4395"/>
        <w:gridCol w:w="1134"/>
        <w:gridCol w:w="850"/>
        <w:gridCol w:w="1276"/>
      </w:tblGrid>
      <w:tr w:rsidR="00167364" w:rsidRPr="00CB6FF5" w14:paraId="7F01B85C" w14:textId="77777777" w:rsidTr="00167364">
        <w:tc>
          <w:tcPr>
            <w:tcW w:w="880" w:type="dxa"/>
            <w:vAlign w:val="center"/>
          </w:tcPr>
          <w:p w14:paraId="27E5D50D" w14:textId="77777777" w:rsidR="00167364" w:rsidRPr="00513AA9" w:rsidRDefault="00167364" w:rsidP="00167364">
            <w:pPr>
              <w:widowControl w:val="0"/>
              <w:suppressAutoHyphens/>
              <w:jc w:val="center"/>
              <w:rPr>
                <w:rFonts w:ascii="Cambria" w:hAnsi="Cambria" w:cs="Arial"/>
                <w:b/>
                <w:bCs/>
                <w:color w:val="000000"/>
                <w:sz w:val="18"/>
                <w:szCs w:val="18"/>
              </w:rPr>
            </w:pPr>
            <w:r>
              <w:rPr>
                <w:rFonts w:ascii="Cambria" w:hAnsi="Cambria" w:cs="Arial"/>
                <w:b/>
                <w:bCs/>
                <w:color w:val="000000"/>
                <w:sz w:val="18"/>
                <w:szCs w:val="18"/>
              </w:rPr>
              <w:t>GRUPO</w:t>
            </w:r>
          </w:p>
        </w:tc>
        <w:tc>
          <w:tcPr>
            <w:tcW w:w="708" w:type="dxa"/>
            <w:vAlign w:val="center"/>
          </w:tcPr>
          <w:p w14:paraId="372B1A4E"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ITEM</w:t>
            </w:r>
          </w:p>
        </w:tc>
        <w:tc>
          <w:tcPr>
            <w:tcW w:w="4395" w:type="dxa"/>
            <w:vAlign w:val="center"/>
          </w:tcPr>
          <w:p w14:paraId="0B9D003A" w14:textId="77777777" w:rsidR="00167364" w:rsidRPr="00513AA9" w:rsidRDefault="00167364" w:rsidP="00167364">
            <w:pPr>
              <w:jc w:val="center"/>
              <w:rPr>
                <w:rFonts w:ascii="Cambria" w:hAnsi="Cambria" w:cs="Arial"/>
                <w:b/>
                <w:bCs/>
                <w:color w:val="000000"/>
                <w:sz w:val="18"/>
                <w:szCs w:val="18"/>
              </w:rPr>
            </w:pPr>
            <w:r w:rsidRPr="00513AA9">
              <w:rPr>
                <w:rFonts w:ascii="Cambria" w:hAnsi="Cambria" w:cs="Arial"/>
                <w:b/>
                <w:bCs/>
                <w:color w:val="000000"/>
                <w:sz w:val="18"/>
                <w:szCs w:val="18"/>
              </w:rPr>
              <w:t>DESCRIÇÃO/ESPECIFICAÇÃO</w:t>
            </w:r>
          </w:p>
        </w:tc>
        <w:tc>
          <w:tcPr>
            <w:tcW w:w="1134" w:type="dxa"/>
          </w:tcPr>
          <w:p w14:paraId="211E550A"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UNIDADE DE MEDIDA</w:t>
            </w:r>
          </w:p>
        </w:tc>
        <w:tc>
          <w:tcPr>
            <w:tcW w:w="850" w:type="dxa"/>
            <w:vAlign w:val="center"/>
          </w:tcPr>
          <w:p w14:paraId="23B11B4E"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QUANT</w:t>
            </w:r>
            <w:r>
              <w:rPr>
                <w:rFonts w:ascii="Cambria" w:hAnsi="Cambria" w:cs="Arial"/>
                <w:b/>
                <w:bCs/>
                <w:color w:val="000000"/>
                <w:sz w:val="18"/>
                <w:szCs w:val="18"/>
              </w:rPr>
              <w:t xml:space="preserve"> FUROS</w:t>
            </w:r>
          </w:p>
        </w:tc>
        <w:tc>
          <w:tcPr>
            <w:tcW w:w="1276" w:type="dxa"/>
          </w:tcPr>
          <w:p w14:paraId="5C713B6D"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VALOR MÁXIMO ACEITÁVEL</w:t>
            </w:r>
          </w:p>
        </w:tc>
      </w:tr>
      <w:tr w:rsidR="00167364" w:rsidRPr="00513AA9" w14:paraId="386D38A2" w14:textId="77777777" w:rsidTr="00167364">
        <w:trPr>
          <w:cantSplit/>
          <w:trHeight w:val="2503"/>
        </w:trPr>
        <w:tc>
          <w:tcPr>
            <w:tcW w:w="880" w:type="dxa"/>
            <w:vMerge w:val="restart"/>
            <w:textDirection w:val="btLr"/>
            <w:vAlign w:val="center"/>
          </w:tcPr>
          <w:p w14:paraId="000A939E" w14:textId="77777777" w:rsidR="00167364" w:rsidRPr="00527AF0" w:rsidRDefault="00167364" w:rsidP="00167364">
            <w:pPr>
              <w:widowControl w:val="0"/>
              <w:suppressAutoHyphens/>
              <w:spacing w:line="276" w:lineRule="auto"/>
              <w:ind w:left="113" w:right="113"/>
              <w:jc w:val="center"/>
              <w:rPr>
                <w:rFonts w:ascii="Cambria" w:hAnsi="Cambria" w:cs="Arial"/>
                <w:b/>
                <w:color w:val="000000"/>
                <w:sz w:val="20"/>
                <w:szCs w:val="20"/>
              </w:rPr>
            </w:pPr>
            <w:r w:rsidRPr="00527AF0">
              <w:rPr>
                <w:rFonts w:ascii="Cambria" w:hAnsi="Cambria" w:cs="Arial"/>
                <w:b/>
                <w:color w:val="000000"/>
                <w:sz w:val="22"/>
                <w:szCs w:val="22"/>
              </w:rPr>
              <w:t>Único</w:t>
            </w:r>
          </w:p>
        </w:tc>
        <w:tc>
          <w:tcPr>
            <w:tcW w:w="708" w:type="dxa"/>
            <w:vAlign w:val="center"/>
          </w:tcPr>
          <w:p w14:paraId="30CDC0FB" w14:textId="77777777" w:rsidR="00167364" w:rsidRPr="006C16F0" w:rsidRDefault="00167364" w:rsidP="00167364">
            <w:pPr>
              <w:pStyle w:val="tabelatextocentralizado"/>
              <w:tabs>
                <w:tab w:val="left" w:pos="1701"/>
              </w:tabs>
              <w:spacing w:before="0" w:beforeAutospacing="0" w:after="0" w:afterAutospacing="0" w:line="276" w:lineRule="auto"/>
              <w:ind w:right="62"/>
              <w:jc w:val="center"/>
              <w:rPr>
                <w:rFonts w:ascii="Cambria" w:hAnsi="Cambria"/>
                <w:b/>
                <w:bCs/>
                <w:sz w:val="22"/>
                <w:szCs w:val="22"/>
              </w:rPr>
            </w:pPr>
            <w:proofErr w:type="gramStart"/>
            <w:r w:rsidRPr="00513AA9">
              <w:rPr>
                <w:rFonts w:ascii="Cambria" w:hAnsi="Cambria" w:cs="Arial"/>
                <w:bCs/>
                <w:color w:val="000000"/>
                <w:sz w:val="20"/>
                <w:szCs w:val="20"/>
              </w:rPr>
              <w:t>1</w:t>
            </w:r>
            <w:proofErr w:type="gramEnd"/>
          </w:p>
        </w:tc>
        <w:tc>
          <w:tcPr>
            <w:tcW w:w="4395" w:type="dxa"/>
            <w:vAlign w:val="bottom"/>
          </w:tcPr>
          <w:p w14:paraId="607139F2" w14:textId="77777777" w:rsidR="00167364" w:rsidRPr="00513AA9" w:rsidRDefault="00167364" w:rsidP="00167364">
            <w:pPr>
              <w:pStyle w:val="tabelatextocentralizado"/>
              <w:tabs>
                <w:tab w:val="left" w:pos="1701"/>
              </w:tabs>
              <w:spacing w:before="0" w:beforeAutospacing="0" w:after="0" w:afterAutospacing="0" w:line="276" w:lineRule="auto"/>
              <w:ind w:right="62"/>
              <w:jc w:val="both"/>
              <w:rPr>
                <w:rFonts w:ascii="Cambria" w:hAnsi="Cambria" w:cs="Arial"/>
                <w:bCs/>
                <w:color w:val="000000"/>
                <w:sz w:val="20"/>
                <w:szCs w:val="20"/>
              </w:rPr>
            </w:pPr>
            <w:r w:rsidRPr="006C16F0">
              <w:rPr>
                <w:rFonts w:ascii="Cambria" w:hAnsi="Cambria"/>
                <w:b/>
                <w:bCs/>
                <w:sz w:val="20"/>
                <w:szCs w:val="20"/>
              </w:rPr>
              <w:t>Ponte no Povoado do Engenho</w:t>
            </w:r>
            <w:r w:rsidRPr="006C16F0">
              <w:rPr>
                <w:rFonts w:ascii="Cambria" w:hAnsi="Cambria"/>
                <w:sz w:val="20"/>
                <w:szCs w:val="20"/>
              </w:rPr>
              <w:t xml:space="preserve"> – Lat. 21º 32’ 11.8”S Long. 44º 03’ 10.44”W, </w:t>
            </w:r>
            <w:r w:rsidRPr="006C16F0">
              <w:rPr>
                <w:rFonts w:ascii="Cambria" w:hAnsi="Cambria"/>
                <w:b/>
                <w:bCs/>
                <w:sz w:val="20"/>
                <w:szCs w:val="20"/>
              </w:rPr>
              <w:t>terreno em fundo de vale com aclive e declive</w:t>
            </w:r>
            <w:r w:rsidRPr="006C16F0">
              <w:rPr>
                <w:rFonts w:ascii="Cambria" w:hAnsi="Cambria"/>
                <w:sz w:val="20"/>
                <w:szCs w:val="20"/>
              </w:rPr>
              <w:t>, deverá ser perfurado 02 (dois) furos, um de cada lado das cabeceiras da ponte, com profundidade de 10m. A água existente é a que passa pelo córrego. Não existe nenhum de tipo de construção e o piso é de terra batida. Não tem hotel ou restaurante perto. Fica a uma distância de 32,7 km da sede do Município.</w:t>
            </w:r>
          </w:p>
        </w:tc>
        <w:tc>
          <w:tcPr>
            <w:tcW w:w="1134" w:type="dxa"/>
            <w:vAlign w:val="bottom"/>
          </w:tcPr>
          <w:p w14:paraId="72C8DB71"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1E9778C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val="restart"/>
            <w:vAlign w:val="center"/>
          </w:tcPr>
          <w:p w14:paraId="34017EE0"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Pr>
                <w:rFonts w:ascii="Cambria" w:hAnsi="Cambria" w:cs="Arial"/>
                <w:bCs/>
                <w:color w:val="000000"/>
                <w:sz w:val="20"/>
                <w:szCs w:val="20"/>
              </w:rPr>
              <w:t>29.477,67</w:t>
            </w:r>
          </w:p>
        </w:tc>
      </w:tr>
      <w:tr w:rsidR="00167364" w:rsidRPr="00513AA9" w14:paraId="1EA50F4F" w14:textId="77777777" w:rsidTr="00167364">
        <w:trPr>
          <w:cantSplit/>
          <w:trHeight w:val="1134"/>
        </w:trPr>
        <w:tc>
          <w:tcPr>
            <w:tcW w:w="880" w:type="dxa"/>
            <w:vMerge/>
          </w:tcPr>
          <w:p w14:paraId="51226FD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3129BF3C" w14:textId="77777777" w:rsidR="00167364" w:rsidRPr="006C16F0" w:rsidRDefault="00167364" w:rsidP="00167364">
            <w:pPr>
              <w:tabs>
                <w:tab w:val="left" w:pos="1701"/>
              </w:tabs>
              <w:spacing w:line="276" w:lineRule="auto"/>
              <w:ind w:right="62"/>
              <w:jc w:val="center"/>
              <w:rPr>
                <w:rFonts w:ascii="Cambria" w:hAnsi="Cambria"/>
                <w:sz w:val="22"/>
                <w:szCs w:val="22"/>
              </w:rPr>
            </w:pPr>
            <w:proofErr w:type="gramStart"/>
            <w:r w:rsidRPr="006C16F0">
              <w:rPr>
                <w:rFonts w:ascii="Cambria" w:hAnsi="Cambria"/>
                <w:sz w:val="20"/>
                <w:szCs w:val="20"/>
              </w:rPr>
              <w:t>2</w:t>
            </w:r>
            <w:proofErr w:type="gramEnd"/>
          </w:p>
        </w:tc>
        <w:tc>
          <w:tcPr>
            <w:tcW w:w="4395" w:type="dxa"/>
            <w:vAlign w:val="bottom"/>
          </w:tcPr>
          <w:p w14:paraId="299A2DC0" w14:textId="77777777" w:rsidR="00167364" w:rsidRPr="006C16F0" w:rsidRDefault="00167364" w:rsidP="00167364">
            <w:pPr>
              <w:tabs>
                <w:tab w:val="left" w:pos="1701"/>
              </w:tabs>
              <w:spacing w:line="276" w:lineRule="auto"/>
              <w:ind w:right="62"/>
              <w:jc w:val="both"/>
              <w:rPr>
                <w:rFonts w:ascii="Cambria" w:hAnsi="Cambria" w:cs="Arial"/>
                <w:bCs/>
                <w:color w:val="000000"/>
                <w:sz w:val="20"/>
                <w:szCs w:val="20"/>
              </w:rPr>
            </w:pPr>
            <w:r w:rsidRPr="006C16F0">
              <w:rPr>
                <w:rFonts w:ascii="Cambria" w:hAnsi="Cambria"/>
                <w:b/>
                <w:bCs/>
                <w:sz w:val="20"/>
                <w:szCs w:val="20"/>
              </w:rPr>
              <w:t>Ponte da Candinha</w:t>
            </w:r>
            <w:r w:rsidRPr="006C16F0">
              <w:rPr>
                <w:rFonts w:ascii="Cambria" w:hAnsi="Cambria"/>
                <w:sz w:val="20"/>
                <w:szCs w:val="20"/>
              </w:rPr>
              <w:t xml:space="preserve"> – Lat. 21º 33’ 13.7”S Long. 44º 00’ 31.6”W, </w:t>
            </w:r>
            <w:r w:rsidRPr="006C16F0">
              <w:rPr>
                <w:rFonts w:ascii="Cambria" w:hAnsi="Cambria"/>
                <w:b/>
                <w:bCs/>
                <w:sz w:val="20"/>
                <w:szCs w:val="20"/>
              </w:rPr>
              <w:t>terreno plano</w:t>
            </w:r>
            <w:r w:rsidRPr="006C16F0">
              <w:rPr>
                <w:rFonts w:ascii="Cambria" w:hAnsi="Cambria"/>
                <w:sz w:val="20"/>
                <w:szCs w:val="20"/>
              </w:rPr>
              <w:t>, deverá ser perfurado 02 (dois) furos, um de cada lado das cabeceiras da ponte, com profundidade máxima de 10m. A água existente é a que passa pelo córrego. Não existe nenhum de tipo de construção e o piso é de terra batida. Não tem hotel ou restaurante perto. Fica a uma distância de 16 km da sede do Município.</w:t>
            </w:r>
          </w:p>
        </w:tc>
        <w:tc>
          <w:tcPr>
            <w:tcW w:w="1134" w:type="dxa"/>
            <w:vAlign w:val="bottom"/>
          </w:tcPr>
          <w:p w14:paraId="1AD9E722"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3484C8A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textDirection w:val="btLr"/>
            <w:vAlign w:val="bottom"/>
          </w:tcPr>
          <w:p w14:paraId="6512D5E8" w14:textId="77777777" w:rsidR="00167364" w:rsidRPr="00513AA9" w:rsidRDefault="00167364" w:rsidP="00167364">
            <w:pPr>
              <w:widowControl w:val="0"/>
              <w:suppressAutoHyphens/>
              <w:spacing w:line="276" w:lineRule="auto"/>
              <w:ind w:left="113" w:right="113"/>
              <w:jc w:val="right"/>
              <w:rPr>
                <w:rFonts w:ascii="Cambria" w:hAnsi="Cambria" w:cs="Arial"/>
                <w:bCs/>
                <w:color w:val="000000"/>
                <w:sz w:val="20"/>
                <w:szCs w:val="20"/>
              </w:rPr>
            </w:pPr>
          </w:p>
        </w:tc>
      </w:tr>
      <w:tr w:rsidR="00167364" w:rsidRPr="00513AA9" w14:paraId="23F35315" w14:textId="77777777" w:rsidTr="00167364">
        <w:trPr>
          <w:cantSplit/>
          <w:trHeight w:val="1134"/>
        </w:trPr>
        <w:tc>
          <w:tcPr>
            <w:tcW w:w="880" w:type="dxa"/>
            <w:vMerge/>
          </w:tcPr>
          <w:p w14:paraId="3D48FE00"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34451799" w14:textId="77777777" w:rsidR="00167364" w:rsidRPr="006C16F0" w:rsidRDefault="00167364" w:rsidP="00167364">
            <w:pPr>
              <w:tabs>
                <w:tab w:val="left" w:pos="1701"/>
              </w:tabs>
              <w:spacing w:line="276" w:lineRule="auto"/>
              <w:ind w:right="62"/>
              <w:jc w:val="center"/>
              <w:rPr>
                <w:rFonts w:ascii="Cambria" w:hAnsi="Cambria"/>
                <w:sz w:val="22"/>
                <w:szCs w:val="22"/>
              </w:rPr>
            </w:pPr>
            <w:proofErr w:type="gramStart"/>
            <w:r w:rsidRPr="006C16F0">
              <w:rPr>
                <w:rFonts w:ascii="Cambria" w:hAnsi="Cambria"/>
                <w:sz w:val="20"/>
                <w:szCs w:val="20"/>
              </w:rPr>
              <w:t>3</w:t>
            </w:r>
            <w:proofErr w:type="gramEnd"/>
          </w:p>
        </w:tc>
        <w:tc>
          <w:tcPr>
            <w:tcW w:w="4395" w:type="dxa"/>
            <w:vAlign w:val="bottom"/>
          </w:tcPr>
          <w:p w14:paraId="59A71B00" w14:textId="77777777" w:rsidR="00167364" w:rsidRPr="00513AA9" w:rsidRDefault="00167364" w:rsidP="00167364">
            <w:pPr>
              <w:tabs>
                <w:tab w:val="left" w:pos="1701"/>
              </w:tabs>
              <w:spacing w:line="276" w:lineRule="auto"/>
              <w:ind w:right="62"/>
              <w:jc w:val="both"/>
              <w:rPr>
                <w:rFonts w:ascii="Cambria" w:hAnsi="Cambria" w:cs="Arial"/>
                <w:bCs/>
                <w:color w:val="000000"/>
                <w:sz w:val="20"/>
                <w:szCs w:val="20"/>
              </w:rPr>
            </w:pPr>
            <w:r w:rsidRPr="006C16F0">
              <w:rPr>
                <w:rFonts w:ascii="Cambria" w:hAnsi="Cambria"/>
                <w:b/>
                <w:bCs/>
                <w:sz w:val="20"/>
                <w:szCs w:val="20"/>
              </w:rPr>
              <w:t>Ponte Morro do João Pedro</w:t>
            </w:r>
            <w:r w:rsidRPr="006C16F0">
              <w:rPr>
                <w:rFonts w:ascii="Cambria" w:hAnsi="Cambria"/>
                <w:sz w:val="20"/>
                <w:szCs w:val="20"/>
              </w:rPr>
              <w:t xml:space="preserve"> – Lat. 21º 34’ 48.7”S Long. 43º 54’ 36.3”W, </w:t>
            </w:r>
            <w:r w:rsidRPr="006C16F0">
              <w:rPr>
                <w:rFonts w:ascii="Cambria" w:hAnsi="Cambria"/>
                <w:b/>
                <w:bCs/>
                <w:sz w:val="20"/>
                <w:szCs w:val="20"/>
              </w:rPr>
              <w:t>terreno plano</w:t>
            </w:r>
            <w:r w:rsidRPr="006C16F0">
              <w:rPr>
                <w:rFonts w:ascii="Cambria" w:hAnsi="Cambria"/>
                <w:sz w:val="20"/>
                <w:szCs w:val="20"/>
              </w:rPr>
              <w:t>, deverá ser perfurado 02 (dois) furos, um de cada lado das cabeceiras da ponte, com profundidade máxima de 10m. A água existente é a que passa pelo córrego. Não existe nenhum de tipo de construção e o piso é de terra batida. Não tem hotel ou restaurante perto. Fica a uma distância de 2,2 km da sede do Município.</w:t>
            </w:r>
          </w:p>
        </w:tc>
        <w:tc>
          <w:tcPr>
            <w:tcW w:w="1134" w:type="dxa"/>
            <w:vAlign w:val="bottom"/>
          </w:tcPr>
          <w:p w14:paraId="7AC3C7B5"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43D15C7F"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textDirection w:val="btLr"/>
            <w:vAlign w:val="bottom"/>
          </w:tcPr>
          <w:p w14:paraId="51D643C9" w14:textId="77777777" w:rsidR="00167364" w:rsidRPr="00513AA9" w:rsidRDefault="00167364" w:rsidP="00167364">
            <w:pPr>
              <w:widowControl w:val="0"/>
              <w:suppressAutoHyphens/>
              <w:spacing w:line="276" w:lineRule="auto"/>
              <w:ind w:left="113" w:right="113"/>
              <w:jc w:val="right"/>
              <w:rPr>
                <w:rFonts w:ascii="Cambria" w:hAnsi="Cambria" w:cs="Arial"/>
                <w:bCs/>
                <w:color w:val="000000"/>
                <w:sz w:val="20"/>
                <w:szCs w:val="20"/>
              </w:rPr>
            </w:pPr>
          </w:p>
        </w:tc>
      </w:tr>
      <w:tr w:rsidR="00167364" w:rsidRPr="00513AA9" w14:paraId="282CAA26" w14:textId="77777777" w:rsidTr="00167364">
        <w:trPr>
          <w:cantSplit/>
          <w:trHeight w:val="1134"/>
        </w:trPr>
        <w:tc>
          <w:tcPr>
            <w:tcW w:w="880" w:type="dxa"/>
            <w:vMerge/>
          </w:tcPr>
          <w:p w14:paraId="48C71708"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18CB75E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roofErr w:type="gramStart"/>
            <w:r>
              <w:rPr>
                <w:rFonts w:ascii="Cambria" w:hAnsi="Cambria" w:cs="Arial"/>
                <w:bCs/>
                <w:color w:val="000000"/>
                <w:sz w:val="20"/>
                <w:szCs w:val="20"/>
              </w:rPr>
              <w:t>4</w:t>
            </w:r>
            <w:proofErr w:type="gramEnd"/>
          </w:p>
        </w:tc>
        <w:tc>
          <w:tcPr>
            <w:tcW w:w="4395" w:type="dxa"/>
            <w:vAlign w:val="bottom"/>
          </w:tcPr>
          <w:p w14:paraId="5077239E" w14:textId="77777777" w:rsidR="00167364" w:rsidRPr="006C16F0" w:rsidRDefault="00167364" w:rsidP="00167364">
            <w:pPr>
              <w:tabs>
                <w:tab w:val="left" w:pos="1701"/>
              </w:tabs>
              <w:spacing w:line="276" w:lineRule="auto"/>
              <w:ind w:right="62"/>
              <w:jc w:val="both"/>
              <w:rPr>
                <w:rFonts w:ascii="Cambria" w:hAnsi="Cambria" w:cs="Arial"/>
                <w:bCs/>
                <w:color w:val="000000"/>
                <w:sz w:val="20"/>
                <w:szCs w:val="20"/>
              </w:rPr>
            </w:pPr>
            <w:r w:rsidRPr="006C16F0">
              <w:rPr>
                <w:rFonts w:ascii="Cambria" w:hAnsi="Cambria"/>
                <w:b/>
                <w:bCs/>
                <w:sz w:val="20"/>
                <w:szCs w:val="20"/>
              </w:rPr>
              <w:t xml:space="preserve">Ponte do </w:t>
            </w:r>
            <w:proofErr w:type="spellStart"/>
            <w:r w:rsidRPr="006C16F0">
              <w:rPr>
                <w:rFonts w:ascii="Cambria" w:hAnsi="Cambria"/>
                <w:b/>
                <w:bCs/>
                <w:sz w:val="20"/>
                <w:szCs w:val="20"/>
              </w:rPr>
              <w:t>Nelito</w:t>
            </w:r>
            <w:proofErr w:type="spellEnd"/>
            <w:r w:rsidRPr="006C16F0">
              <w:rPr>
                <w:rFonts w:ascii="Cambria" w:hAnsi="Cambria"/>
                <w:b/>
                <w:bCs/>
                <w:sz w:val="20"/>
                <w:szCs w:val="20"/>
              </w:rPr>
              <w:t xml:space="preserve"> – </w:t>
            </w:r>
            <w:r w:rsidRPr="006C16F0">
              <w:rPr>
                <w:rFonts w:ascii="Cambria" w:hAnsi="Cambria"/>
                <w:sz w:val="20"/>
                <w:szCs w:val="20"/>
              </w:rPr>
              <w:t>Lat. 21º 35’ 21.2”S Long. 44º 02’ 56.7”W, terreno plano, deverá ser perfurado 02 (dois) furos, um de cada lado das cabeceiras da ponte, com profundidade máxima de 10m. A água existente é a que passa pelo córrego. Não existe nenhum de tipo de construção e o piso é de terra batida. Não tem hotel ou restaurante perto. Fica a uma distância de 25 km da sede do Município.</w:t>
            </w:r>
          </w:p>
        </w:tc>
        <w:tc>
          <w:tcPr>
            <w:tcW w:w="1134" w:type="dxa"/>
            <w:vAlign w:val="bottom"/>
          </w:tcPr>
          <w:p w14:paraId="059E322E"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20F7B0A8"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textDirection w:val="btLr"/>
            <w:vAlign w:val="bottom"/>
          </w:tcPr>
          <w:p w14:paraId="5940DB5F" w14:textId="77777777" w:rsidR="00167364" w:rsidRPr="00513AA9" w:rsidRDefault="00167364" w:rsidP="00167364">
            <w:pPr>
              <w:widowControl w:val="0"/>
              <w:suppressAutoHyphens/>
              <w:spacing w:line="276" w:lineRule="auto"/>
              <w:ind w:left="113" w:right="113"/>
              <w:jc w:val="right"/>
              <w:rPr>
                <w:rFonts w:ascii="Cambria" w:hAnsi="Cambria" w:cs="Arial"/>
                <w:bCs/>
                <w:color w:val="000000"/>
                <w:sz w:val="20"/>
                <w:szCs w:val="20"/>
              </w:rPr>
            </w:pPr>
          </w:p>
        </w:tc>
      </w:tr>
      <w:tr w:rsidR="00167364" w:rsidRPr="00CB6FF5" w14:paraId="478BBEDE" w14:textId="77777777" w:rsidTr="00167364">
        <w:tc>
          <w:tcPr>
            <w:tcW w:w="880" w:type="dxa"/>
            <w:vAlign w:val="center"/>
          </w:tcPr>
          <w:p w14:paraId="54883717" w14:textId="77777777" w:rsidR="00167364" w:rsidRPr="00513AA9" w:rsidRDefault="00167364" w:rsidP="00167364">
            <w:pPr>
              <w:widowControl w:val="0"/>
              <w:suppressAutoHyphens/>
              <w:jc w:val="center"/>
              <w:rPr>
                <w:rFonts w:ascii="Cambria" w:hAnsi="Cambria" w:cs="Arial"/>
                <w:b/>
                <w:bCs/>
                <w:color w:val="000000"/>
                <w:sz w:val="18"/>
                <w:szCs w:val="18"/>
              </w:rPr>
            </w:pPr>
            <w:r>
              <w:rPr>
                <w:rFonts w:ascii="Cambria" w:hAnsi="Cambria" w:cs="Arial"/>
                <w:b/>
                <w:bCs/>
                <w:color w:val="000000"/>
                <w:sz w:val="18"/>
                <w:szCs w:val="18"/>
              </w:rPr>
              <w:lastRenderedPageBreak/>
              <w:t>GRUPO</w:t>
            </w:r>
          </w:p>
        </w:tc>
        <w:tc>
          <w:tcPr>
            <w:tcW w:w="708" w:type="dxa"/>
            <w:vAlign w:val="center"/>
          </w:tcPr>
          <w:p w14:paraId="08B64B8B"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ITEM</w:t>
            </w:r>
          </w:p>
        </w:tc>
        <w:tc>
          <w:tcPr>
            <w:tcW w:w="4395" w:type="dxa"/>
            <w:vAlign w:val="center"/>
          </w:tcPr>
          <w:p w14:paraId="547CD356" w14:textId="77777777" w:rsidR="00167364" w:rsidRPr="00513AA9" w:rsidRDefault="00167364" w:rsidP="00167364">
            <w:pPr>
              <w:jc w:val="center"/>
              <w:rPr>
                <w:rFonts w:ascii="Cambria" w:hAnsi="Cambria" w:cs="Arial"/>
                <w:b/>
                <w:bCs/>
                <w:color w:val="000000"/>
                <w:sz w:val="18"/>
                <w:szCs w:val="18"/>
              </w:rPr>
            </w:pPr>
            <w:r w:rsidRPr="00513AA9">
              <w:rPr>
                <w:rFonts w:ascii="Cambria" w:hAnsi="Cambria" w:cs="Arial"/>
                <w:b/>
                <w:bCs/>
                <w:color w:val="000000"/>
                <w:sz w:val="18"/>
                <w:szCs w:val="18"/>
              </w:rPr>
              <w:t>DESCRIÇÃO/ESPECIFICAÇÃO</w:t>
            </w:r>
          </w:p>
        </w:tc>
        <w:tc>
          <w:tcPr>
            <w:tcW w:w="1134" w:type="dxa"/>
          </w:tcPr>
          <w:p w14:paraId="53C45ACA"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UNIDADE DE MEDIDA</w:t>
            </w:r>
          </w:p>
        </w:tc>
        <w:tc>
          <w:tcPr>
            <w:tcW w:w="850" w:type="dxa"/>
            <w:vAlign w:val="center"/>
          </w:tcPr>
          <w:p w14:paraId="2EDBDB57"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QUANT</w:t>
            </w:r>
            <w:r>
              <w:rPr>
                <w:rFonts w:ascii="Cambria" w:hAnsi="Cambria" w:cs="Arial"/>
                <w:b/>
                <w:bCs/>
                <w:color w:val="000000"/>
                <w:sz w:val="18"/>
                <w:szCs w:val="18"/>
              </w:rPr>
              <w:t xml:space="preserve"> FUROS</w:t>
            </w:r>
          </w:p>
        </w:tc>
        <w:tc>
          <w:tcPr>
            <w:tcW w:w="1276" w:type="dxa"/>
          </w:tcPr>
          <w:p w14:paraId="437A57EC" w14:textId="77777777" w:rsidR="00167364" w:rsidRPr="00513AA9" w:rsidRDefault="00167364" w:rsidP="00167364">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VALOR MÁXIMO ACEITÁVEL</w:t>
            </w:r>
          </w:p>
        </w:tc>
      </w:tr>
      <w:tr w:rsidR="00167364" w:rsidRPr="00513AA9" w14:paraId="191579E5" w14:textId="77777777" w:rsidTr="00167364">
        <w:tc>
          <w:tcPr>
            <w:tcW w:w="880" w:type="dxa"/>
            <w:vMerge w:val="restart"/>
            <w:textDirection w:val="btLr"/>
            <w:vAlign w:val="center"/>
          </w:tcPr>
          <w:p w14:paraId="57262516" w14:textId="77777777" w:rsidR="00167364" w:rsidRPr="00527AF0" w:rsidRDefault="00167364" w:rsidP="00167364">
            <w:pPr>
              <w:widowControl w:val="0"/>
              <w:suppressAutoHyphens/>
              <w:spacing w:line="276" w:lineRule="auto"/>
              <w:ind w:left="113" w:right="113"/>
              <w:jc w:val="center"/>
              <w:rPr>
                <w:rFonts w:ascii="Cambria" w:hAnsi="Cambria" w:cs="Arial"/>
                <w:b/>
                <w:color w:val="000000"/>
                <w:sz w:val="20"/>
                <w:szCs w:val="20"/>
              </w:rPr>
            </w:pPr>
            <w:r w:rsidRPr="00527AF0">
              <w:rPr>
                <w:rFonts w:ascii="Cambria" w:hAnsi="Cambria" w:cs="Arial"/>
                <w:b/>
                <w:color w:val="000000"/>
                <w:sz w:val="20"/>
                <w:szCs w:val="20"/>
              </w:rPr>
              <w:t>Único</w:t>
            </w:r>
          </w:p>
        </w:tc>
        <w:tc>
          <w:tcPr>
            <w:tcW w:w="708" w:type="dxa"/>
            <w:vAlign w:val="center"/>
          </w:tcPr>
          <w:p w14:paraId="6D69A00C"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roofErr w:type="gramStart"/>
            <w:r>
              <w:rPr>
                <w:rFonts w:ascii="Cambria" w:hAnsi="Cambria" w:cs="Arial"/>
                <w:bCs/>
                <w:color w:val="000000"/>
                <w:sz w:val="20"/>
                <w:szCs w:val="20"/>
              </w:rPr>
              <w:t>5</w:t>
            </w:r>
            <w:proofErr w:type="gramEnd"/>
          </w:p>
        </w:tc>
        <w:tc>
          <w:tcPr>
            <w:tcW w:w="4395" w:type="dxa"/>
            <w:vAlign w:val="bottom"/>
          </w:tcPr>
          <w:p w14:paraId="082DCB26" w14:textId="77777777" w:rsidR="00167364" w:rsidRPr="00513AA9" w:rsidRDefault="00167364" w:rsidP="00167364">
            <w:pPr>
              <w:tabs>
                <w:tab w:val="left" w:pos="1701"/>
              </w:tabs>
              <w:spacing w:line="276" w:lineRule="auto"/>
              <w:ind w:right="62"/>
              <w:jc w:val="both"/>
              <w:rPr>
                <w:rFonts w:ascii="Cambria" w:hAnsi="Cambria" w:cs="Arial"/>
                <w:bCs/>
                <w:color w:val="000000"/>
                <w:sz w:val="20"/>
                <w:szCs w:val="20"/>
              </w:rPr>
            </w:pPr>
            <w:r w:rsidRPr="00527AF0">
              <w:rPr>
                <w:rFonts w:ascii="Cambria" w:hAnsi="Cambria"/>
                <w:b/>
                <w:bCs/>
                <w:sz w:val="20"/>
                <w:szCs w:val="20"/>
              </w:rPr>
              <w:t>Centro de Fisioterapia a ser construído</w:t>
            </w:r>
            <w:r w:rsidRPr="00527AF0">
              <w:rPr>
                <w:rFonts w:ascii="Cambria" w:hAnsi="Cambria"/>
                <w:sz w:val="20"/>
                <w:szCs w:val="20"/>
              </w:rPr>
              <w:t xml:space="preserve"> – Lat. 21º 33’ 53.6”S Long. 43º 54’ 55.4”W, localizada na Rua Francisco Novato, s/nº, Bairro Centro, em Santa Rita de Ibitipoca/MG, deverá ser perfurado 02 (dois) furos com profundidade máxima de 10m. Não existe nenhum tipo de construção no local, terreno em declive e há ponto de água próximo. Está perto de restaurante e pensão. Tem pontos de energia e água.</w:t>
            </w:r>
          </w:p>
        </w:tc>
        <w:tc>
          <w:tcPr>
            <w:tcW w:w="1134" w:type="dxa"/>
            <w:vAlign w:val="bottom"/>
          </w:tcPr>
          <w:p w14:paraId="5FD71BBD"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5A4FFE92"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val="restart"/>
            <w:textDirection w:val="btLr"/>
            <w:vAlign w:val="center"/>
          </w:tcPr>
          <w:p w14:paraId="49E609DF" w14:textId="77777777" w:rsidR="00167364" w:rsidRPr="00513AA9" w:rsidRDefault="00167364" w:rsidP="00167364">
            <w:pPr>
              <w:widowControl w:val="0"/>
              <w:suppressAutoHyphens/>
              <w:spacing w:line="276" w:lineRule="auto"/>
              <w:ind w:left="113" w:right="113"/>
              <w:jc w:val="center"/>
              <w:rPr>
                <w:rFonts w:ascii="Cambria" w:hAnsi="Cambria" w:cs="Arial"/>
                <w:bCs/>
                <w:color w:val="000000"/>
                <w:sz w:val="20"/>
                <w:szCs w:val="20"/>
              </w:rPr>
            </w:pPr>
          </w:p>
        </w:tc>
      </w:tr>
      <w:tr w:rsidR="00167364" w:rsidRPr="00513AA9" w14:paraId="7133E1AA" w14:textId="77777777" w:rsidTr="00167364">
        <w:tc>
          <w:tcPr>
            <w:tcW w:w="880" w:type="dxa"/>
            <w:vMerge/>
          </w:tcPr>
          <w:p w14:paraId="67F1FD6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4993A054"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roofErr w:type="gramStart"/>
            <w:r>
              <w:rPr>
                <w:rFonts w:ascii="Cambria" w:hAnsi="Cambria" w:cs="Arial"/>
                <w:bCs/>
                <w:color w:val="000000"/>
                <w:sz w:val="20"/>
                <w:szCs w:val="20"/>
              </w:rPr>
              <w:t>6</w:t>
            </w:r>
            <w:proofErr w:type="gramEnd"/>
          </w:p>
        </w:tc>
        <w:tc>
          <w:tcPr>
            <w:tcW w:w="4395" w:type="dxa"/>
            <w:vAlign w:val="bottom"/>
          </w:tcPr>
          <w:p w14:paraId="3F7A81AB" w14:textId="77777777" w:rsidR="00167364" w:rsidRPr="00527AF0" w:rsidRDefault="00167364" w:rsidP="00167364">
            <w:pPr>
              <w:tabs>
                <w:tab w:val="left" w:pos="1701"/>
              </w:tabs>
              <w:spacing w:line="276" w:lineRule="auto"/>
              <w:ind w:right="62"/>
              <w:jc w:val="both"/>
              <w:rPr>
                <w:rFonts w:ascii="Cambria" w:hAnsi="Cambria" w:cs="Arial"/>
                <w:bCs/>
                <w:color w:val="000000"/>
                <w:sz w:val="20"/>
                <w:szCs w:val="20"/>
              </w:rPr>
            </w:pPr>
            <w:r w:rsidRPr="00527AF0">
              <w:rPr>
                <w:rFonts w:ascii="Cambria" w:hAnsi="Cambria"/>
                <w:b/>
                <w:bCs/>
                <w:sz w:val="20"/>
                <w:szCs w:val="20"/>
              </w:rPr>
              <w:t>Creche a ser construída</w:t>
            </w:r>
            <w:r w:rsidRPr="00527AF0">
              <w:rPr>
                <w:rFonts w:ascii="Cambria" w:hAnsi="Cambria"/>
                <w:sz w:val="20"/>
                <w:szCs w:val="20"/>
              </w:rPr>
              <w:t xml:space="preserve"> – Lat. 21º 33’ 25.7”S Long. 43º 54’ 58.6”W,</w:t>
            </w:r>
            <w:proofErr w:type="gramStart"/>
            <w:r w:rsidRPr="00527AF0">
              <w:rPr>
                <w:rFonts w:ascii="Cambria" w:hAnsi="Cambria"/>
                <w:sz w:val="20"/>
                <w:szCs w:val="20"/>
              </w:rPr>
              <w:t xml:space="preserve">  </w:t>
            </w:r>
            <w:proofErr w:type="gramEnd"/>
            <w:r w:rsidRPr="00527AF0">
              <w:rPr>
                <w:rFonts w:ascii="Cambria" w:hAnsi="Cambria"/>
                <w:sz w:val="20"/>
                <w:szCs w:val="20"/>
              </w:rPr>
              <w:t>localizada na Rua Vinte e Dois de Maio, s/nº, em frente ao cemitério municipal, deverá ser perfurado 03 (três) furos com profundidade máxima de 10m. Não existe construção no local e o terreno é em declive. Está próximo de restaurante e pensão. Tem pontos de energia e água.</w:t>
            </w:r>
          </w:p>
        </w:tc>
        <w:tc>
          <w:tcPr>
            <w:tcW w:w="1134" w:type="dxa"/>
            <w:vAlign w:val="bottom"/>
          </w:tcPr>
          <w:p w14:paraId="59CD5E14"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369F00C1"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3</w:t>
            </w:r>
          </w:p>
        </w:tc>
        <w:tc>
          <w:tcPr>
            <w:tcW w:w="1276" w:type="dxa"/>
            <w:vMerge/>
            <w:vAlign w:val="bottom"/>
          </w:tcPr>
          <w:p w14:paraId="0CECBDA4" w14:textId="77777777" w:rsidR="00167364" w:rsidRPr="00513AA9" w:rsidRDefault="00167364" w:rsidP="00167364">
            <w:pPr>
              <w:widowControl w:val="0"/>
              <w:suppressAutoHyphens/>
              <w:spacing w:line="276" w:lineRule="auto"/>
              <w:jc w:val="right"/>
              <w:rPr>
                <w:rFonts w:ascii="Cambria" w:hAnsi="Cambria" w:cs="Arial"/>
                <w:bCs/>
                <w:color w:val="000000"/>
                <w:sz w:val="20"/>
                <w:szCs w:val="20"/>
              </w:rPr>
            </w:pPr>
          </w:p>
        </w:tc>
      </w:tr>
      <w:tr w:rsidR="00167364" w:rsidRPr="00513AA9" w14:paraId="3AF2DC80" w14:textId="77777777" w:rsidTr="00167364">
        <w:tc>
          <w:tcPr>
            <w:tcW w:w="880" w:type="dxa"/>
            <w:vMerge/>
          </w:tcPr>
          <w:p w14:paraId="6E653396"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3B78F302"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roofErr w:type="gramStart"/>
            <w:r>
              <w:rPr>
                <w:rFonts w:ascii="Cambria" w:hAnsi="Cambria" w:cs="Arial"/>
                <w:bCs/>
                <w:color w:val="000000"/>
                <w:sz w:val="20"/>
                <w:szCs w:val="20"/>
              </w:rPr>
              <w:t>7</w:t>
            </w:r>
            <w:proofErr w:type="gramEnd"/>
          </w:p>
        </w:tc>
        <w:tc>
          <w:tcPr>
            <w:tcW w:w="4395" w:type="dxa"/>
            <w:vAlign w:val="bottom"/>
          </w:tcPr>
          <w:p w14:paraId="2A0F74C3" w14:textId="77777777" w:rsidR="00167364" w:rsidRPr="00513AA9" w:rsidRDefault="00167364" w:rsidP="00167364">
            <w:pPr>
              <w:tabs>
                <w:tab w:val="left" w:pos="1701"/>
              </w:tabs>
              <w:spacing w:line="276" w:lineRule="auto"/>
              <w:ind w:right="62"/>
              <w:jc w:val="both"/>
              <w:rPr>
                <w:rFonts w:ascii="Cambria" w:hAnsi="Cambria" w:cs="Arial"/>
                <w:bCs/>
                <w:color w:val="000000"/>
                <w:sz w:val="20"/>
                <w:szCs w:val="20"/>
              </w:rPr>
            </w:pPr>
            <w:r w:rsidRPr="00527AF0">
              <w:rPr>
                <w:rFonts w:ascii="Cambria" w:hAnsi="Cambria"/>
                <w:b/>
                <w:bCs/>
                <w:sz w:val="20"/>
                <w:szCs w:val="20"/>
              </w:rPr>
              <w:t>Escola Municipal a ser construída</w:t>
            </w:r>
            <w:r w:rsidRPr="00527AF0">
              <w:rPr>
                <w:rFonts w:ascii="Cambria" w:hAnsi="Cambria"/>
                <w:sz w:val="20"/>
                <w:szCs w:val="20"/>
              </w:rPr>
              <w:t xml:space="preserve"> – Lat. 21º 33’ 27.9”S Long. 43º 54’ 57.9W, localizada na Rua Vinte e Dois de Maio, s/nº, em frente ao cemitério municipal, </w:t>
            </w:r>
            <w:proofErr w:type="gramStart"/>
            <w:r w:rsidRPr="00527AF0">
              <w:rPr>
                <w:rFonts w:ascii="Cambria" w:hAnsi="Cambria"/>
                <w:sz w:val="20"/>
                <w:szCs w:val="20"/>
              </w:rPr>
              <w:t>deverá</w:t>
            </w:r>
            <w:proofErr w:type="gramEnd"/>
            <w:r w:rsidRPr="00527AF0">
              <w:rPr>
                <w:rFonts w:ascii="Cambria" w:hAnsi="Cambria"/>
                <w:sz w:val="20"/>
                <w:szCs w:val="20"/>
              </w:rPr>
              <w:t xml:space="preserve"> ser perfurado 05 (cinco) furos com profundidade máxima de 10m. Não existe construção no local e o terreno é em declive. Está próximo de restaurante e pensão. Tem pontos de energia e de água.</w:t>
            </w:r>
          </w:p>
        </w:tc>
        <w:tc>
          <w:tcPr>
            <w:tcW w:w="1134" w:type="dxa"/>
            <w:vAlign w:val="bottom"/>
          </w:tcPr>
          <w:p w14:paraId="2DFF18EF"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2E6C563A"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5</w:t>
            </w:r>
          </w:p>
        </w:tc>
        <w:tc>
          <w:tcPr>
            <w:tcW w:w="1276" w:type="dxa"/>
            <w:vMerge/>
            <w:vAlign w:val="bottom"/>
          </w:tcPr>
          <w:p w14:paraId="0D34BAE7" w14:textId="77777777" w:rsidR="00167364" w:rsidRPr="00513AA9" w:rsidRDefault="00167364" w:rsidP="00167364">
            <w:pPr>
              <w:widowControl w:val="0"/>
              <w:suppressAutoHyphens/>
              <w:spacing w:line="276" w:lineRule="auto"/>
              <w:jc w:val="right"/>
              <w:rPr>
                <w:rFonts w:ascii="Cambria" w:hAnsi="Cambria" w:cs="Arial"/>
                <w:bCs/>
                <w:color w:val="000000"/>
                <w:sz w:val="20"/>
                <w:szCs w:val="20"/>
              </w:rPr>
            </w:pPr>
          </w:p>
        </w:tc>
      </w:tr>
      <w:tr w:rsidR="00167364" w:rsidRPr="00513AA9" w14:paraId="09E6DAD8" w14:textId="77777777" w:rsidTr="00167364">
        <w:tc>
          <w:tcPr>
            <w:tcW w:w="880" w:type="dxa"/>
            <w:vMerge/>
          </w:tcPr>
          <w:p w14:paraId="1201F744"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70779A3B"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roofErr w:type="gramStart"/>
            <w:r>
              <w:rPr>
                <w:rFonts w:ascii="Cambria" w:hAnsi="Cambria" w:cs="Arial"/>
                <w:bCs/>
                <w:color w:val="000000"/>
                <w:sz w:val="20"/>
                <w:szCs w:val="20"/>
              </w:rPr>
              <w:t>8</w:t>
            </w:r>
            <w:proofErr w:type="gramEnd"/>
          </w:p>
        </w:tc>
        <w:tc>
          <w:tcPr>
            <w:tcW w:w="4395" w:type="dxa"/>
            <w:vAlign w:val="bottom"/>
          </w:tcPr>
          <w:p w14:paraId="3764C1EB" w14:textId="77777777" w:rsidR="00167364" w:rsidRPr="00527AF0" w:rsidRDefault="00167364" w:rsidP="00167364">
            <w:pPr>
              <w:tabs>
                <w:tab w:val="left" w:pos="1701"/>
              </w:tabs>
              <w:spacing w:line="276" w:lineRule="auto"/>
              <w:ind w:right="62"/>
              <w:jc w:val="both"/>
              <w:rPr>
                <w:rFonts w:ascii="Cambria" w:hAnsi="Cambria"/>
                <w:sz w:val="20"/>
                <w:szCs w:val="20"/>
              </w:rPr>
            </w:pPr>
            <w:r w:rsidRPr="00527AF0">
              <w:rPr>
                <w:rFonts w:ascii="Cambria" w:hAnsi="Cambria"/>
                <w:b/>
                <w:bCs/>
                <w:sz w:val="20"/>
                <w:szCs w:val="20"/>
              </w:rPr>
              <w:t>Cobertura da quadra da Escola Municipal do Vermelho</w:t>
            </w:r>
            <w:r w:rsidRPr="00527AF0">
              <w:rPr>
                <w:rFonts w:ascii="Cambria" w:hAnsi="Cambria"/>
                <w:sz w:val="20"/>
                <w:szCs w:val="20"/>
              </w:rPr>
              <w:t xml:space="preserve"> – Lat. 21º 36’ 28,1”S Long. 43º 51’ 40.8”W, localizada na Rua Papa João Paulo I, s/nº, dentro do pátio da escola, </w:t>
            </w:r>
            <w:proofErr w:type="gramStart"/>
            <w:r w:rsidRPr="00527AF0">
              <w:rPr>
                <w:rFonts w:ascii="Cambria" w:hAnsi="Cambria"/>
                <w:sz w:val="20"/>
                <w:szCs w:val="20"/>
              </w:rPr>
              <w:t>deverá</w:t>
            </w:r>
            <w:proofErr w:type="gramEnd"/>
            <w:r w:rsidRPr="00527AF0">
              <w:rPr>
                <w:rFonts w:ascii="Cambria" w:hAnsi="Cambria"/>
                <w:sz w:val="20"/>
                <w:szCs w:val="20"/>
              </w:rPr>
              <w:t xml:space="preserve"> ser perfurado 02 (dois) furos com profundidade máxima de 10m. Existe construção no local e o terreno é plano. Está próximo de restaurante e pensão. Tem pontos de energia e de água próximos ao terreno. Fica a uma distância de 11 km da sede do Município.</w:t>
            </w:r>
          </w:p>
        </w:tc>
        <w:tc>
          <w:tcPr>
            <w:tcW w:w="1134" w:type="dxa"/>
            <w:vAlign w:val="bottom"/>
          </w:tcPr>
          <w:p w14:paraId="2F703135"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7E1C9A1D"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vAlign w:val="bottom"/>
          </w:tcPr>
          <w:p w14:paraId="2A513EE7" w14:textId="77777777" w:rsidR="00167364" w:rsidRPr="00513AA9" w:rsidRDefault="00167364" w:rsidP="00167364">
            <w:pPr>
              <w:widowControl w:val="0"/>
              <w:suppressAutoHyphens/>
              <w:spacing w:line="276" w:lineRule="auto"/>
              <w:jc w:val="right"/>
              <w:rPr>
                <w:rFonts w:ascii="Cambria" w:hAnsi="Cambria" w:cs="Arial"/>
                <w:bCs/>
                <w:color w:val="000000"/>
                <w:sz w:val="20"/>
                <w:szCs w:val="20"/>
              </w:rPr>
            </w:pPr>
          </w:p>
        </w:tc>
      </w:tr>
      <w:tr w:rsidR="00167364" w:rsidRPr="00513AA9" w14:paraId="4949ED86" w14:textId="77777777" w:rsidTr="00167364">
        <w:tc>
          <w:tcPr>
            <w:tcW w:w="880" w:type="dxa"/>
            <w:vMerge/>
          </w:tcPr>
          <w:p w14:paraId="7866496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
        </w:tc>
        <w:tc>
          <w:tcPr>
            <w:tcW w:w="708" w:type="dxa"/>
            <w:vAlign w:val="center"/>
          </w:tcPr>
          <w:p w14:paraId="071B4326"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proofErr w:type="gramStart"/>
            <w:r>
              <w:rPr>
                <w:rFonts w:ascii="Cambria" w:hAnsi="Cambria" w:cs="Arial"/>
                <w:bCs/>
                <w:color w:val="000000"/>
                <w:sz w:val="20"/>
                <w:szCs w:val="20"/>
              </w:rPr>
              <w:t>9</w:t>
            </w:r>
            <w:proofErr w:type="gramEnd"/>
          </w:p>
        </w:tc>
        <w:tc>
          <w:tcPr>
            <w:tcW w:w="4395" w:type="dxa"/>
            <w:vAlign w:val="bottom"/>
          </w:tcPr>
          <w:p w14:paraId="3BEBC1FA" w14:textId="77777777" w:rsidR="00167364" w:rsidRPr="00527AF0" w:rsidRDefault="00167364" w:rsidP="00167364">
            <w:pPr>
              <w:tabs>
                <w:tab w:val="left" w:pos="1701"/>
              </w:tabs>
              <w:spacing w:line="276" w:lineRule="auto"/>
              <w:ind w:right="62"/>
              <w:jc w:val="both"/>
              <w:rPr>
                <w:rFonts w:ascii="Cambria" w:hAnsi="Cambria" w:cs="Arial"/>
                <w:bCs/>
                <w:color w:val="000000"/>
                <w:sz w:val="20"/>
                <w:szCs w:val="20"/>
              </w:rPr>
            </w:pPr>
            <w:r w:rsidRPr="00527AF0">
              <w:rPr>
                <w:rFonts w:ascii="Cambria" w:hAnsi="Cambria"/>
                <w:sz w:val="20"/>
                <w:szCs w:val="20"/>
              </w:rPr>
              <w:t xml:space="preserve">Cobertura da quadra da Escola Municipal de </w:t>
            </w:r>
            <w:proofErr w:type="spellStart"/>
            <w:r w:rsidRPr="00527AF0">
              <w:rPr>
                <w:rFonts w:ascii="Cambria" w:hAnsi="Cambria"/>
                <w:sz w:val="20"/>
                <w:szCs w:val="20"/>
              </w:rPr>
              <w:t>Paraízo</w:t>
            </w:r>
            <w:proofErr w:type="spellEnd"/>
            <w:r w:rsidRPr="00527AF0">
              <w:rPr>
                <w:rFonts w:ascii="Cambria" w:hAnsi="Cambria"/>
                <w:sz w:val="20"/>
                <w:szCs w:val="20"/>
              </w:rPr>
              <w:t xml:space="preserve"> Garcia – Lat. 21º 31’ 54.41”S Long. 43º 51’ 46.4”W, localizada na Rua Ubaldo </w:t>
            </w:r>
            <w:proofErr w:type="spellStart"/>
            <w:r w:rsidRPr="00527AF0">
              <w:rPr>
                <w:rFonts w:ascii="Cambria" w:hAnsi="Cambria"/>
                <w:sz w:val="20"/>
                <w:szCs w:val="20"/>
              </w:rPr>
              <w:t>Paraízo</w:t>
            </w:r>
            <w:proofErr w:type="spellEnd"/>
            <w:r w:rsidRPr="00527AF0">
              <w:rPr>
                <w:rFonts w:ascii="Cambria" w:hAnsi="Cambria"/>
                <w:sz w:val="20"/>
                <w:szCs w:val="20"/>
              </w:rPr>
              <w:t xml:space="preserve">, s/nº, dentro do pátio da escola, </w:t>
            </w:r>
            <w:proofErr w:type="gramStart"/>
            <w:r w:rsidRPr="00527AF0">
              <w:rPr>
                <w:rFonts w:ascii="Cambria" w:hAnsi="Cambria"/>
                <w:sz w:val="20"/>
                <w:szCs w:val="20"/>
              </w:rPr>
              <w:t>deverá</w:t>
            </w:r>
            <w:proofErr w:type="gramEnd"/>
            <w:r w:rsidRPr="00527AF0">
              <w:rPr>
                <w:rFonts w:ascii="Cambria" w:hAnsi="Cambria"/>
                <w:sz w:val="20"/>
                <w:szCs w:val="20"/>
              </w:rPr>
              <w:t xml:space="preserve"> ser perfurado 02 (dois) furos com profundidade máxima de 10m. Existe construção no local e o terreno é plano. Está próximo de restaurante e pensão. Tem pontos de energia e de água próximos ao terreno. Fica a uma distância de 11 km da sede do Município.</w:t>
            </w:r>
          </w:p>
        </w:tc>
        <w:tc>
          <w:tcPr>
            <w:tcW w:w="1134" w:type="dxa"/>
            <w:vAlign w:val="bottom"/>
          </w:tcPr>
          <w:p w14:paraId="5E7D5DFF"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0A8BF919" w14:textId="77777777" w:rsidR="00167364" w:rsidRPr="00513AA9" w:rsidRDefault="00167364" w:rsidP="00167364">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Merge/>
            <w:vAlign w:val="bottom"/>
          </w:tcPr>
          <w:p w14:paraId="36DFF86B" w14:textId="77777777" w:rsidR="00167364" w:rsidRPr="00513AA9" w:rsidRDefault="00167364" w:rsidP="00167364">
            <w:pPr>
              <w:widowControl w:val="0"/>
              <w:suppressAutoHyphens/>
              <w:spacing w:line="276" w:lineRule="auto"/>
              <w:jc w:val="right"/>
              <w:rPr>
                <w:rFonts w:ascii="Cambria" w:hAnsi="Cambria" w:cs="Arial"/>
                <w:bCs/>
                <w:color w:val="000000"/>
                <w:sz w:val="20"/>
                <w:szCs w:val="20"/>
              </w:rPr>
            </w:pPr>
          </w:p>
        </w:tc>
      </w:tr>
    </w:tbl>
    <w:p w14:paraId="342A008D" w14:textId="77777777" w:rsidR="00167364" w:rsidRPr="00C73136" w:rsidRDefault="00167364" w:rsidP="00167364">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lastRenderedPageBreak/>
        <w:t>JUSTIFICATIVA E OBJETIVO DA CONTRATAÇÃO</w:t>
      </w:r>
    </w:p>
    <w:p w14:paraId="4A63F704" w14:textId="77777777" w:rsidR="00167364" w:rsidRPr="00C73136" w:rsidRDefault="00167364" w:rsidP="00167364">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78082D77" w14:textId="77777777" w:rsidR="00167364" w:rsidRPr="00715D24" w:rsidRDefault="00167364" w:rsidP="00167364">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DESCRIÇÃO DA SOLUÇÃO:</w:t>
      </w:r>
    </w:p>
    <w:p w14:paraId="6CC52657" w14:textId="77777777" w:rsidR="00167364" w:rsidRPr="00715D24" w:rsidRDefault="00167364" w:rsidP="00167364">
      <w:pPr>
        <w:numPr>
          <w:ilvl w:val="1"/>
          <w:numId w:val="6"/>
        </w:numPr>
        <w:autoSpaceDE w:val="0"/>
        <w:spacing w:before="120" w:after="120" w:line="276" w:lineRule="auto"/>
        <w:ind w:left="0" w:firstLine="284"/>
        <w:jc w:val="both"/>
        <w:rPr>
          <w:rFonts w:ascii="Cambria" w:hAnsi="Cambria"/>
          <w:sz w:val="22"/>
          <w:szCs w:val="22"/>
        </w:rPr>
      </w:pPr>
      <w:r w:rsidRPr="00715D24">
        <w:rPr>
          <w:rFonts w:ascii="Cambria" w:hAnsi="Cambria"/>
          <w:sz w:val="22"/>
          <w:szCs w:val="22"/>
        </w:rPr>
        <w:t>A descrição da solução como um todo, encontra-se pormenorizada em Tópico específico dos Estudos Técnicos Preliminares, apêndice deste Termo de Referência.</w:t>
      </w:r>
    </w:p>
    <w:p w14:paraId="625CB809" w14:textId="77777777" w:rsidR="00167364" w:rsidRPr="00715D24" w:rsidRDefault="00167364" w:rsidP="00167364">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1A0D28C8" w14:textId="77777777" w:rsidR="00167364" w:rsidRPr="007F2164" w:rsidRDefault="00167364" w:rsidP="0016736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 xml:space="preserve">Os </w:t>
      </w:r>
      <w:r>
        <w:rPr>
          <w:rFonts w:ascii="Cambria" w:hAnsi="Cambria"/>
          <w:sz w:val="22"/>
          <w:szCs w:val="22"/>
        </w:rPr>
        <w:t>serviços</w:t>
      </w:r>
      <w:r w:rsidRPr="007F2164">
        <w:rPr>
          <w:rFonts w:ascii="Cambria" w:hAnsi="Cambria"/>
          <w:sz w:val="22"/>
          <w:szCs w:val="22"/>
        </w:rPr>
        <w:t xml:space="preserve"> a serem contratados enquadram-se na classificação de </w:t>
      </w:r>
      <w:r>
        <w:rPr>
          <w:rFonts w:ascii="Cambria" w:hAnsi="Cambria"/>
          <w:sz w:val="22"/>
          <w:szCs w:val="22"/>
        </w:rPr>
        <w:t>serviço</w:t>
      </w:r>
      <w:r w:rsidRPr="007F2164">
        <w:rPr>
          <w:rFonts w:ascii="Cambria" w:hAnsi="Cambria"/>
          <w:sz w:val="22"/>
          <w:szCs w:val="22"/>
        </w:rPr>
        <w:t>s comuns, nos termos do art. 1º da Lei n° 10.520, de 2002. </w:t>
      </w:r>
    </w:p>
    <w:p w14:paraId="05E24FA2" w14:textId="77777777" w:rsidR="00167364" w:rsidRPr="00CD4549" w:rsidRDefault="00167364" w:rsidP="00167364">
      <w:pPr>
        <w:pStyle w:val="Nivel10"/>
        <w:numPr>
          <w:ilvl w:val="0"/>
          <w:numId w:val="6"/>
        </w:numPr>
        <w:tabs>
          <w:tab w:val="left" w:pos="284"/>
        </w:tabs>
        <w:spacing w:before="0"/>
        <w:ind w:left="0" w:firstLine="0"/>
        <w:rPr>
          <w:rFonts w:ascii="Cambria" w:hAnsi="Cambria"/>
          <w:sz w:val="22"/>
          <w:szCs w:val="22"/>
        </w:rPr>
      </w:pPr>
      <w:r w:rsidRPr="00CD4549">
        <w:rPr>
          <w:rFonts w:ascii="Cambria" w:hAnsi="Cambria"/>
          <w:sz w:val="22"/>
          <w:szCs w:val="22"/>
        </w:rPr>
        <w:t>ENTREGA E CRITÉRIOS DE ACEITAÇÃO DO OBJETO</w:t>
      </w:r>
    </w:p>
    <w:p w14:paraId="5615BE8F" w14:textId="77777777" w:rsidR="00167364" w:rsidRPr="00A04B14" w:rsidRDefault="00167364" w:rsidP="00167364">
      <w:pPr>
        <w:numPr>
          <w:ilvl w:val="1"/>
          <w:numId w:val="6"/>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 prazo de entrega dos </w:t>
      </w:r>
      <w:r>
        <w:rPr>
          <w:rFonts w:ascii="Cambria" w:hAnsi="Cambria"/>
          <w:sz w:val="22"/>
          <w:szCs w:val="22"/>
        </w:rPr>
        <w:t>serviço</w:t>
      </w:r>
      <w:r w:rsidRPr="00A04B14">
        <w:rPr>
          <w:rFonts w:ascii="Cambria" w:hAnsi="Cambria"/>
          <w:sz w:val="22"/>
          <w:szCs w:val="22"/>
        </w:rPr>
        <w:t xml:space="preserve">s é de </w:t>
      </w:r>
      <w:r>
        <w:rPr>
          <w:rFonts w:ascii="Cambria" w:hAnsi="Cambria"/>
          <w:sz w:val="22"/>
          <w:szCs w:val="22"/>
        </w:rPr>
        <w:t>02 (dois) meses</w:t>
      </w:r>
      <w:proofErr w:type="gramStart"/>
      <w:r w:rsidRPr="00A04B14">
        <w:rPr>
          <w:rFonts w:ascii="Cambria" w:hAnsi="Cambria"/>
          <w:sz w:val="22"/>
          <w:szCs w:val="22"/>
        </w:rPr>
        <w:t xml:space="preserve"> </w:t>
      </w:r>
      <w:r>
        <w:rPr>
          <w:rFonts w:ascii="Cambria" w:hAnsi="Cambria"/>
          <w:sz w:val="22"/>
          <w:szCs w:val="22"/>
        </w:rPr>
        <w:t xml:space="preserve"> </w:t>
      </w:r>
      <w:proofErr w:type="gramEnd"/>
      <w:r>
        <w:rPr>
          <w:rFonts w:ascii="Cambria" w:hAnsi="Cambria"/>
          <w:sz w:val="22"/>
          <w:szCs w:val="22"/>
        </w:rPr>
        <w:t>(01 mês de execução + 01 mês)</w:t>
      </w:r>
      <w:r w:rsidRPr="00A04B14">
        <w:rPr>
          <w:rFonts w:ascii="Cambria" w:hAnsi="Cambria"/>
          <w:sz w:val="22"/>
          <w:szCs w:val="22"/>
        </w:rPr>
        <w:t xml:space="preserve">, contados do(a) data da ordem de </w:t>
      </w:r>
      <w:r>
        <w:rPr>
          <w:rFonts w:ascii="Cambria" w:hAnsi="Cambria"/>
          <w:sz w:val="22"/>
          <w:szCs w:val="22"/>
        </w:rPr>
        <w:t>serviço</w:t>
      </w:r>
      <w:r w:rsidRPr="00A04B14">
        <w:rPr>
          <w:rFonts w:ascii="Cambria" w:hAnsi="Cambria"/>
          <w:sz w:val="22"/>
          <w:szCs w:val="22"/>
        </w:rPr>
        <w:t>.</w:t>
      </w:r>
    </w:p>
    <w:p w14:paraId="1B3C6372" w14:textId="77777777" w:rsidR="00167364" w:rsidRPr="00A04B14" w:rsidRDefault="00167364" w:rsidP="00167364">
      <w:pPr>
        <w:numPr>
          <w:ilvl w:val="1"/>
          <w:numId w:val="6"/>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Os </w:t>
      </w:r>
      <w:r>
        <w:rPr>
          <w:rFonts w:ascii="Cambria" w:hAnsi="Cambria"/>
          <w:sz w:val="22"/>
          <w:szCs w:val="22"/>
        </w:rPr>
        <w:t>serviço</w:t>
      </w:r>
      <w:r w:rsidRPr="00A04B14">
        <w:rPr>
          <w:rFonts w:ascii="Cambria" w:hAnsi="Cambria"/>
          <w:sz w:val="22"/>
          <w:szCs w:val="22"/>
        </w:rPr>
        <w:t xml:space="preserve">s serão recebidos provisoriamente no ato de recebimento, </w:t>
      </w:r>
      <w:proofErr w:type="gramStart"/>
      <w:r w:rsidRPr="00A04B14">
        <w:rPr>
          <w:rFonts w:ascii="Cambria" w:hAnsi="Cambria"/>
          <w:sz w:val="22"/>
          <w:szCs w:val="22"/>
        </w:rPr>
        <w:t>pelo(</w:t>
      </w:r>
      <w:proofErr w:type="gramEnd"/>
      <w:r w:rsidRPr="00A04B14">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76BFCAAD" w14:textId="77777777" w:rsidR="00167364" w:rsidRPr="00A04B14" w:rsidRDefault="00167364" w:rsidP="00167364">
      <w:pPr>
        <w:numPr>
          <w:ilvl w:val="1"/>
          <w:numId w:val="6"/>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Os </w:t>
      </w:r>
      <w:r>
        <w:rPr>
          <w:rFonts w:ascii="Cambria" w:hAnsi="Cambria"/>
          <w:sz w:val="22"/>
          <w:szCs w:val="22"/>
        </w:rPr>
        <w:t>serviço</w:t>
      </w:r>
      <w:r w:rsidRPr="00A04B14">
        <w:rPr>
          <w:rFonts w:ascii="Cambria" w:hAnsi="Cambria"/>
          <w:sz w:val="22"/>
          <w:szCs w:val="22"/>
        </w:rPr>
        <w:t>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14:paraId="36CF4CE1" w14:textId="77777777" w:rsidR="00167364" w:rsidRPr="00A04B14" w:rsidRDefault="00167364" w:rsidP="00167364">
      <w:pPr>
        <w:numPr>
          <w:ilvl w:val="1"/>
          <w:numId w:val="6"/>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Os </w:t>
      </w:r>
      <w:r>
        <w:rPr>
          <w:rFonts w:ascii="Cambria" w:hAnsi="Cambria"/>
          <w:sz w:val="22"/>
          <w:szCs w:val="22"/>
        </w:rPr>
        <w:t>serviço</w:t>
      </w:r>
      <w:r w:rsidRPr="00A04B14">
        <w:rPr>
          <w:rFonts w:ascii="Cambria" w:hAnsi="Cambria"/>
          <w:sz w:val="22"/>
          <w:szCs w:val="22"/>
        </w:rPr>
        <w:t xml:space="preserve">s serão recebidos definitivamente no prazo de 15 (quinze) dias, contados do recebimento provisório, após a verificação da qualidade e quantidade do </w:t>
      </w:r>
      <w:r>
        <w:rPr>
          <w:rFonts w:ascii="Cambria" w:hAnsi="Cambria"/>
          <w:sz w:val="22"/>
          <w:szCs w:val="22"/>
        </w:rPr>
        <w:t>serviço</w:t>
      </w:r>
      <w:r w:rsidRPr="00A04B14">
        <w:rPr>
          <w:rFonts w:ascii="Cambria" w:hAnsi="Cambria"/>
          <w:sz w:val="22"/>
          <w:szCs w:val="22"/>
        </w:rPr>
        <w:t xml:space="preserve"> e consequente aceitação mediante termo circunstanciado.</w:t>
      </w:r>
    </w:p>
    <w:p w14:paraId="49C51B4B" w14:textId="77777777" w:rsidR="00167364" w:rsidRPr="00A04B14" w:rsidRDefault="00167364" w:rsidP="00167364">
      <w:pPr>
        <w:numPr>
          <w:ilvl w:val="2"/>
          <w:numId w:val="6"/>
        </w:numPr>
        <w:spacing w:after="120"/>
        <w:ind w:left="993" w:hanging="567"/>
        <w:jc w:val="both"/>
        <w:outlineLvl w:val="0"/>
        <w:rPr>
          <w:rFonts w:ascii="Cambria" w:hAnsi="Cambria"/>
          <w:sz w:val="22"/>
          <w:szCs w:val="22"/>
        </w:rPr>
      </w:pPr>
      <w:r w:rsidRPr="00A04B14">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29B4F7FF" w14:textId="77777777" w:rsidR="00167364" w:rsidRPr="00211E84" w:rsidRDefault="00167364" w:rsidP="00167364">
      <w:pPr>
        <w:numPr>
          <w:ilvl w:val="1"/>
          <w:numId w:val="6"/>
        </w:numPr>
        <w:tabs>
          <w:tab w:val="left" w:pos="426"/>
        </w:tabs>
        <w:spacing w:after="120"/>
        <w:ind w:left="0" w:hanging="6"/>
        <w:jc w:val="both"/>
        <w:outlineLvl w:val="0"/>
        <w:rPr>
          <w:rFonts w:ascii="Cambria" w:hAnsi="Cambria"/>
          <w:sz w:val="22"/>
          <w:szCs w:val="22"/>
        </w:rPr>
      </w:pPr>
      <w:r w:rsidRPr="00A04B14">
        <w:rPr>
          <w:rFonts w:ascii="Cambria" w:hAnsi="Cambria"/>
          <w:sz w:val="22"/>
          <w:szCs w:val="22"/>
        </w:rPr>
        <w:t xml:space="preserve">O recebimento provisório ou definitivo do objeto não exclui a responsabilidade da contratada </w:t>
      </w:r>
      <w:r w:rsidRPr="00211E84">
        <w:rPr>
          <w:rFonts w:ascii="Cambria" w:hAnsi="Cambria"/>
          <w:sz w:val="22"/>
          <w:szCs w:val="22"/>
        </w:rPr>
        <w:t>pelos prejuízos resultantes da incorreta execução do contrato.</w:t>
      </w:r>
    </w:p>
    <w:p w14:paraId="1E9AACC2" w14:textId="77777777" w:rsidR="00167364" w:rsidRPr="00CA307A" w:rsidRDefault="00167364" w:rsidP="00167364">
      <w:pPr>
        <w:pStyle w:val="Nivel10"/>
        <w:numPr>
          <w:ilvl w:val="0"/>
          <w:numId w:val="6"/>
        </w:numPr>
        <w:tabs>
          <w:tab w:val="left" w:pos="284"/>
        </w:tabs>
        <w:spacing w:before="0"/>
        <w:ind w:left="0" w:firstLine="0"/>
        <w:rPr>
          <w:rFonts w:ascii="Cambria" w:hAnsi="Cambria"/>
          <w:sz w:val="22"/>
          <w:szCs w:val="22"/>
        </w:rPr>
      </w:pPr>
      <w:r>
        <w:rPr>
          <w:rFonts w:ascii="Cambria" w:hAnsi="Cambria"/>
          <w:sz w:val="22"/>
          <w:szCs w:val="22"/>
        </w:rPr>
        <w:t>ESPECIFICAÇÃO TÉCNICA DOS SERVIÇOS</w:t>
      </w:r>
    </w:p>
    <w:p w14:paraId="2EE24E04" w14:textId="77777777" w:rsidR="00167364" w:rsidRPr="00883D21"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883D21">
        <w:rPr>
          <w:rFonts w:ascii="Cambria" w:hAnsi="Cambria"/>
          <w:sz w:val="22"/>
          <w:szCs w:val="22"/>
        </w:rPr>
        <w:t>As perfurações do terreno que receberão edificações deverão ter profundidade que permitam salvaguardar um adequado comportamento das fundações. A profundidade mínima a ser atingida, deverá atender ao estabelecido na NBR-6484, NBR-8036 e ou atingir o impenetrável.</w:t>
      </w:r>
      <w:r>
        <w:rPr>
          <w:rFonts w:ascii="Cambria" w:hAnsi="Cambria"/>
          <w:sz w:val="22"/>
          <w:szCs w:val="22"/>
        </w:rPr>
        <w:t xml:space="preserve"> </w:t>
      </w:r>
      <w:r w:rsidRPr="00883D21">
        <w:rPr>
          <w:rFonts w:ascii="Cambria" w:hAnsi="Cambria"/>
          <w:sz w:val="22"/>
          <w:szCs w:val="22"/>
        </w:rPr>
        <w:t>Realizar treinamento de operação do equipamento para usuários e técnicos indicados e em turnos definidos pelo contratante (manhã e tarde, se necessário).</w:t>
      </w:r>
    </w:p>
    <w:p w14:paraId="3AD7CA7E" w14:textId="77777777" w:rsidR="00167364"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O ensaio de penetração, também denominado Standard </w:t>
      </w:r>
      <w:proofErr w:type="spellStart"/>
      <w:r w:rsidRPr="000A2690">
        <w:rPr>
          <w:rFonts w:ascii="Cambria" w:hAnsi="Cambria"/>
          <w:sz w:val="22"/>
          <w:szCs w:val="22"/>
        </w:rPr>
        <w:t>Penetration</w:t>
      </w:r>
      <w:proofErr w:type="spellEnd"/>
      <w:r w:rsidRPr="000A2690">
        <w:rPr>
          <w:rFonts w:ascii="Cambria" w:hAnsi="Cambria"/>
          <w:sz w:val="22"/>
          <w:szCs w:val="22"/>
        </w:rPr>
        <w:t xml:space="preserve"> Test (SPT), é executado durante a sondagem à percussão, com o propósito de se obterem índices de resistência à penetração do solo; </w:t>
      </w:r>
    </w:p>
    <w:p w14:paraId="038011DA" w14:textId="77777777" w:rsidR="00167364"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A partir de 1,00 m de profundidade, deve ser executado a cada metro o ensaio de penetração; </w:t>
      </w:r>
    </w:p>
    <w:p w14:paraId="63399602" w14:textId="77777777" w:rsidR="00167364" w:rsidRPr="000A2690"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As dimensões e detalhes construtivos do </w:t>
      </w:r>
      <w:proofErr w:type="spellStart"/>
      <w:r w:rsidRPr="000A2690">
        <w:rPr>
          <w:rFonts w:ascii="Cambria" w:hAnsi="Cambria"/>
          <w:sz w:val="22"/>
          <w:szCs w:val="22"/>
        </w:rPr>
        <w:t>barrilete</w:t>
      </w:r>
      <w:proofErr w:type="spellEnd"/>
      <w:r w:rsidRPr="000A2690">
        <w:rPr>
          <w:rFonts w:ascii="Cambria" w:hAnsi="Cambria"/>
          <w:sz w:val="22"/>
          <w:szCs w:val="22"/>
        </w:rPr>
        <w:t xml:space="preserve"> </w:t>
      </w:r>
      <w:proofErr w:type="spellStart"/>
      <w:r w:rsidRPr="000A2690">
        <w:rPr>
          <w:rFonts w:ascii="Cambria" w:hAnsi="Cambria"/>
          <w:sz w:val="22"/>
          <w:szCs w:val="22"/>
        </w:rPr>
        <w:t>amostrador</w:t>
      </w:r>
      <w:proofErr w:type="spellEnd"/>
      <w:r w:rsidRPr="000A2690">
        <w:rPr>
          <w:rFonts w:ascii="Cambria" w:hAnsi="Cambria"/>
          <w:sz w:val="22"/>
          <w:szCs w:val="22"/>
        </w:rPr>
        <w:t xml:space="preserve"> (</w:t>
      </w:r>
      <w:proofErr w:type="spellStart"/>
      <w:r w:rsidRPr="000A2690">
        <w:rPr>
          <w:rFonts w:ascii="Cambria" w:hAnsi="Cambria"/>
          <w:sz w:val="22"/>
          <w:szCs w:val="22"/>
        </w:rPr>
        <w:t>penetrômetro</w:t>
      </w:r>
      <w:proofErr w:type="spellEnd"/>
      <w:r w:rsidRPr="000A2690">
        <w:rPr>
          <w:rFonts w:ascii="Cambria" w:hAnsi="Cambria"/>
          <w:sz w:val="22"/>
          <w:szCs w:val="22"/>
        </w:rPr>
        <w:t xml:space="preserve"> SPT) deverão estar rigorosamente de acordo com o indicado na NBR-6484. As hastes usadas deverão ser do tipo Schedule 80, </w:t>
      </w:r>
      <w:proofErr w:type="spellStart"/>
      <w:r w:rsidRPr="000A2690">
        <w:rPr>
          <w:rFonts w:ascii="Cambria" w:hAnsi="Cambria"/>
          <w:sz w:val="22"/>
          <w:szCs w:val="22"/>
        </w:rPr>
        <w:t>retilínias</w:t>
      </w:r>
      <w:proofErr w:type="spellEnd"/>
      <w:r w:rsidRPr="000A2690">
        <w:rPr>
          <w:rFonts w:ascii="Cambria" w:hAnsi="Cambria"/>
          <w:sz w:val="22"/>
          <w:szCs w:val="22"/>
        </w:rPr>
        <w:t>, com 25,4 mm (</w:t>
      </w:r>
      <w:proofErr w:type="gramStart"/>
      <w:r w:rsidRPr="000A2690">
        <w:rPr>
          <w:rFonts w:ascii="Cambria" w:hAnsi="Cambria"/>
          <w:sz w:val="22"/>
          <w:szCs w:val="22"/>
        </w:rPr>
        <w:t>1”</w:t>
      </w:r>
      <w:proofErr w:type="gramEnd"/>
      <w:r w:rsidRPr="000A2690">
        <w:rPr>
          <w:rFonts w:ascii="Cambria" w:hAnsi="Cambria"/>
          <w:sz w:val="22"/>
          <w:szCs w:val="22"/>
        </w:rPr>
        <w:t xml:space="preserve">) de diâmetro interno e dotadas de roscas em bom </w:t>
      </w:r>
      <w:r w:rsidRPr="000A2690">
        <w:rPr>
          <w:rFonts w:ascii="Cambria" w:hAnsi="Cambria"/>
          <w:sz w:val="22"/>
          <w:szCs w:val="22"/>
        </w:rPr>
        <w:lastRenderedPageBreak/>
        <w:t xml:space="preserve">estado, que permitam firme conexão com as luvas, e peso aproximadamente 3,0 kg por metro linear. Quando acopladas, as hastes deverão formar um conjunto </w:t>
      </w:r>
      <w:proofErr w:type="spellStart"/>
      <w:r w:rsidRPr="000A2690">
        <w:rPr>
          <w:rFonts w:ascii="Cambria" w:hAnsi="Cambria"/>
          <w:sz w:val="22"/>
          <w:szCs w:val="22"/>
        </w:rPr>
        <w:t>retilínio</w:t>
      </w:r>
      <w:proofErr w:type="spellEnd"/>
      <w:r w:rsidRPr="000A2690">
        <w:rPr>
          <w:rFonts w:ascii="Cambria" w:hAnsi="Cambria"/>
          <w:sz w:val="22"/>
          <w:szCs w:val="22"/>
        </w:rPr>
        <w:t xml:space="preserve">; </w:t>
      </w:r>
    </w:p>
    <w:p w14:paraId="333CC54F" w14:textId="77777777" w:rsidR="00167364" w:rsidRPr="000A2690"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Na execução do ensaio o furo deverá estar limpo. Caso as paredes apresentem instabilidade, o tubo de revestimento deverá ser cravado de tal modo que a sua extremidade inferior nunca fique a menos de 10,0 cm acima da cota do ensaio. Nos casos em que, mesmo com o revestimento cravado, ocorrer fluxo de material para o furo, o nível d’água no furo deverá ser mantido acima do lençol freático. Nestes casos a operação de retirada do equipamento de perfuração deverá ser feita lentamente; </w:t>
      </w:r>
    </w:p>
    <w:p w14:paraId="3D6A47D5" w14:textId="77777777" w:rsidR="00167364" w:rsidRPr="000A2690"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O ensaio de penetração </w:t>
      </w:r>
      <w:proofErr w:type="spellStart"/>
      <w:r w:rsidRPr="000A2690">
        <w:rPr>
          <w:rFonts w:ascii="Cambria" w:hAnsi="Cambria"/>
          <w:sz w:val="22"/>
          <w:szCs w:val="22"/>
        </w:rPr>
        <w:t>consisterá</w:t>
      </w:r>
      <w:proofErr w:type="spellEnd"/>
      <w:r w:rsidRPr="000A2690">
        <w:rPr>
          <w:rFonts w:ascii="Cambria" w:hAnsi="Cambria"/>
          <w:sz w:val="22"/>
          <w:szCs w:val="22"/>
        </w:rPr>
        <w:t xml:space="preserve"> na cravação do </w:t>
      </w:r>
      <w:proofErr w:type="spellStart"/>
      <w:r w:rsidRPr="000A2690">
        <w:rPr>
          <w:rFonts w:ascii="Cambria" w:hAnsi="Cambria"/>
          <w:sz w:val="22"/>
          <w:szCs w:val="22"/>
        </w:rPr>
        <w:t>barrilete</w:t>
      </w:r>
      <w:proofErr w:type="spellEnd"/>
      <w:r w:rsidRPr="000A2690">
        <w:rPr>
          <w:rFonts w:ascii="Cambria" w:hAnsi="Cambria"/>
          <w:sz w:val="22"/>
          <w:szCs w:val="22"/>
        </w:rPr>
        <w:t xml:space="preserve"> </w:t>
      </w:r>
      <w:proofErr w:type="spellStart"/>
      <w:r w:rsidRPr="000A2690">
        <w:rPr>
          <w:rFonts w:ascii="Cambria" w:hAnsi="Cambria"/>
          <w:sz w:val="22"/>
          <w:szCs w:val="22"/>
        </w:rPr>
        <w:t>amostrador</w:t>
      </w:r>
      <w:proofErr w:type="spellEnd"/>
      <w:r w:rsidRPr="000A2690">
        <w:rPr>
          <w:rFonts w:ascii="Cambria" w:hAnsi="Cambria"/>
          <w:sz w:val="22"/>
          <w:szCs w:val="22"/>
        </w:rPr>
        <w:t xml:space="preserve">, através do impacto sobre a composição de hastes de um martelo de 65,0 kg, caindo livremente de uma altura de 75,0 cm; </w:t>
      </w:r>
    </w:p>
    <w:p w14:paraId="315291F1" w14:textId="77777777" w:rsidR="00167364" w:rsidRPr="000A2690"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O </w:t>
      </w:r>
      <w:proofErr w:type="spellStart"/>
      <w:r w:rsidRPr="000A2690">
        <w:rPr>
          <w:rFonts w:ascii="Cambria" w:hAnsi="Cambria"/>
          <w:sz w:val="22"/>
          <w:szCs w:val="22"/>
        </w:rPr>
        <w:t>barrilete</w:t>
      </w:r>
      <w:proofErr w:type="spellEnd"/>
      <w:r w:rsidRPr="000A2690">
        <w:rPr>
          <w:rFonts w:ascii="Cambria" w:hAnsi="Cambria"/>
          <w:sz w:val="22"/>
          <w:szCs w:val="22"/>
        </w:rPr>
        <w:t xml:space="preserve"> deve ser apoiado suavemente no fundo do furo, assegurando-se que sua extremidade se encontra na cota desejada e que as conexões entre as hastes estejam firmes e retilíneas. Deve ser observado que os eixos de simetria do martelo e da composição de hastes e </w:t>
      </w:r>
      <w:proofErr w:type="spellStart"/>
      <w:r w:rsidRPr="000A2690">
        <w:rPr>
          <w:rFonts w:ascii="Cambria" w:hAnsi="Cambria"/>
          <w:sz w:val="22"/>
          <w:szCs w:val="22"/>
        </w:rPr>
        <w:t>amostrador</w:t>
      </w:r>
      <w:proofErr w:type="spellEnd"/>
      <w:r w:rsidRPr="000A2690">
        <w:rPr>
          <w:rFonts w:ascii="Cambria" w:hAnsi="Cambria"/>
          <w:sz w:val="22"/>
          <w:szCs w:val="22"/>
        </w:rPr>
        <w:t xml:space="preserve"> sejam rigorosamente coincidentes; </w:t>
      </w:r>
    </w:p>
    <w:p w14:paraId="47B5A30A" w14:textId="77777777" w:rsidR="00167364" w:rsidRPr="000A2690"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O martelo para cravação do </w:t>
      </w:r>
      <w:proofErr w:type="spellStart"/>
      <w:r w:rsidRPr="000A2690">
        <w:rPr>
          <w:rFonts w:ascii="Cambria" w:hAnsi="Cambria"/>
          <w:sz w:val="22"/>
          <w:szCs w:val="22"/>
        </w:rPr>
        <w:t>barrilete</w:t>
      </w:r>
      <w:proofErr w:type="spellEnd"/>
      <w:r w:rsidRPr="000A2690">
        <w:rPr>
          <w:rFonts w:ascii="Cambria" w:hAnsi="Cambria"/>
          <w:sz w:val="22"/>
          <w:szCs w:val="22"/>
        </w:rPr>
        <w:t xml:space="preserve"> deverá ser erguido manualmente. A queda do martelo deverá se dar verticalmente sobre a composição, com a menor dissipação de energia </w:t>
      </w:r>
      <w:proofErr w:type="spellStart"/>
      <w:r w:rsidRPr="000A2690">
        <w:rPr>
          <w:rFonts w:ascii="Cambria" w:hAnsi="Cambria"/>
          <w:sz w:val="22"/>
          <w:szCs w:val="22"/>
        </w:rPr>
        <w:t>possivel</w:t>
      </w:r>
      <w:proofErr w:type="spellEnd"/>
      <w:r w:rsidRPr="000A2690">
        <w:rPr>
          <w:rFonts w:ascii="Cambria" w:hAnsi="Cambria"/>
          <w:sz w:val="22"/>
          <w:szCs w:val="22"/>
        </w:rPr>
        <w:t xml:space="preserve">. O martelo deverá possuir uma haste guia onde deverá estar claramente assinalada a altura de 75,0 cm; </w:t>
      </w:r>
    </w:p>
    <w:p w14:paraId="1E3CA455" w14:textId="77777777" w:rsidR="00167364" w:rsidRPr="000A2690" w:rsidRDefault="00167364" w:rsidP="00167364">
      <w:pPr>
        <w:pStyle w:val="PargrafodaLista"/>
        <w:numPr>
          <w:ilvl w:val="1"/>
          <w:numId w:val="6"/>
        </w:numPr>
        <w:tabs>
          <w:tab w:val="left" w:pos="709"/>
        </w:tabs>
        <w:spacing w:after="120"/>
        <w:ind w:left="284" w:firstLine="0"/>
        <w:jc w:val="both"/>
        <w:rPr>
          <w:rFonts w:ascii="Cambria" w:hAnsi="Cambria"/>
          <w:sz w:val="22"/>
          <w:szCs w:val="22"/>
        </w:rPr>
      </w:pPr>
      <w:r w:rsidRPr="000A2690">
        <w:rPr>
          <w:rFonts w:ascii="Cambria" w:hAnsi="Cambria"/>
          <w:sz w:val="22"/>
          <w:szCs w:val="22"/>
        </w:rPr>
        <w:t xml:space="preserve">Colocando o </w:t>
      </w:r>
      <w:proofErr w:type="spellStart"/>
      <w:r w:rsidRPr="000A2690">
        <w:rPr>
          <w:rFonts w:ascii="Cambria" w:hAnsi="Cambria"/>
          <w:sz w:val="22"/>
          <w:szCs w:val="22"/>
        </w:rPr>
        <w:t>barrilete</w:t>
      </w:r>
      <w:proofErr w:type="spellEnd"/>
      <w:r w:rsidRPr="000A2690">
        <w:rPr>
          <w:rFonts w:ascii="Cambria" w:hAnsi="Cambria"/>
          <w:sz w:val="22"/>
          <w:szCs w:val="22"/>
        </w:rPr>
        <w:t xml:space="preserve"> no fundo do furo, deverão ser assinalados de maneira visível, na porção de hastes que permanece fora do revestimento, três trechos de 15,0 cm cada, a contar da boca do revestimento. A seguir, o martelo deverá ser suavemente apoiado sob a composição de hastes, anotando-se a eventual penetração observada. A penetração obtida desta forma</w:t>
      </w:r>
      <w:proofErr w:type="gramStart"/>
      <w:r w:rsidRPr="000A2690">
        <w:rPr>
          <w:rFonts w:ascii="Cambria" w:hAnsi="Cambria"/>
          <w:sz w:val="22"/>
          <w:szCs w:val="22"/>
        </w:rPr>
        <w:t>, corresponderá</w:t>
      </w:r>
      <w:proofErr w:type="gramEnd"/>
      <w:r w:rsidRPr="000A2690">
        <w:rPr>
          <w:rFonts w:ascii="Cambria" w:hAnsi="Cambria"/>
          <w:sz w:val="22"/>
          <w:szCs w:val="22"/>
        </w:rPr>
        <w:t xml:space="preserve"> a zero golpes. </w:t>
      </w:r>
    </w:p>
    <w:p w14:paraId="1779015C" w14:textId="77777777" w:rsidR="00167364" w:rsidRPr="000A2690"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0A2690">
        <w:rPr>
          <w:rFonts w:ascii="Cambria" w:hAnsi="Cambria"/>
          <w:sz w:val="22"/>
          <w:szCs w:val="22"/>
        </w:rPr>
        <w:t>Não tendo ocorrido penetração igual ou maior do que 45,0 cm no procedimento acima</w:t>
      </w:r>
      <w:proofErr w:type="gramStart"/>
      <w:r w:rsidRPr="000A2690">
        <w:rPr>
          <w:rFonts w:ascii="Cambria" w:hAnsi="Cambria"/>
          <w:sz w:val="22"/>
          <w:szCs w:val="22"/>
        </w:rPr>
        <w:t>, será</w:t>
      </w:r>
      <w:proofErr w:type="gramEnd"/>
      <w:r w:rsidRPr="000A2690">
        <w:rPr>
          <w:rFonts w:ascii="Cambria" w:hAnsi="Cambria"/>
          <w:sz w:val="22"/>
          <w:szCs w:val="22"/>
        </w:rPr>
        <w:t xml:space="preserve"> iniciado a cravação do </w:t>
      </w:r>
      <w:proofErr w:type="spellStart"/>
      <w:r w:rsidRPr="000A2690">
        <w:rPr>
          <w:rFonts w:ascii="Cambria" w:hAnsi="Cambria"/>
          <w:sz w:val="22"/>
          <w:szCs w:val="22"/>
        </w:rPr>
        <w:t>barrilete</w:t>
      </w:r>
      <w:proofErr w:type="spellEnd"/>
      <w:r w:rsidRPr="000A2690">
        <w:rPr>
          <w:rFonts w:ascii="Cambria" w:hAnsi="Cambria"/>
          <w:sz w:val="22"/>
          <w:szCs w:val="22"/>
        </w:rPr>
        <w:t xml:space="preserve"> através da queda do martelo. Cada queda do martelo corresponderá a um golpe e serão aplicados tantos golpes quantos forem necessários à cravação de 45,0 cm do </w:t>
      </w:r>
      <w:proofErr w:type="spellStart"/>
      <w:r w:rsidRPr="000A2690">
        <w:rPr>
          <w:rFonts w:ascii="Cambria" w:hAnsi="Cambria"/>
          <w:sz w:val="22"/>
          <w:szCs w:val="22"/>
        </w:rPr>
        <w:t>barrilete</w:t>
      </w:r>
      <w:proofErr w:type="spellEnd"/>
      <w:r w:rsidRPr="000A2690">
        <w:rPr>
          <w:rFonts w:ascii="Cambria" w:hAnsi="Cambria"/>
          <w:sz w:val="22"/>
          <w:szCs w:val="22"/>
        </w:rPr>
        <w:t xml:space="preserve">, atendendo a limitação do número de golpes indicado no item </w:t>
      </w:r>
      <w:r>
        <w:rPr>
          <w:rFonts w:ascii="Cambria" w:hAnsi="Cambria"/>
          <w:sz w:val="22"/>
          <w:szCs w:val="22"/>
        </w:rPr>
        <w:t>7.1.13</w:t>
      </w:r>
      <w:r w:rsidRPr="000A2690">
        <w:rPr>
          <w:rFonts w:ascii="Cambria" w:hAnsi="Cambria"/>
          <w:sz w:val="22"/>
          <w:szCs w:val="22"/>
        </w:rPr>
        <w:t xml:space="preserve">; </w:t>
      </w:r>
    </w:p>
    <w:p w14:paraId="1835EDE8" w14:textId="77777777" w:rsidR="00167364" w:rsidRPr="000A2690"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0A2690">
        <w:rPr>
          <w:rFonts w:ascii="Cambria" w:hAnsi="Cambria"/>
          <w:sz w:val="22"/>
          <w:szCs w:val="22"/>
        </w:rPr>
        <w:t xml:space="preserve">Deverá ser anotado o número de golpes necessários à cravação de cada 15,0 cm. Caso ocorram penetrações superiores a 15,0 cm, estas deverão ser anotadas, não se fazendo aproximações; </w:t>
      </w:r>
    </w:p>
    <w:p w14:paraId="67F49BB2" w14:textId="77777777" w:rsidR="00167364" w:rsidRPr="000A2690"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0A2690">
        <w:rPr>
          <w:rFonts w:ascii="Cambria" w:hAnsi="Cambria"/>
          <w:sz w:val="22"/>
          <w:szCs w:val="22"/>
        </w:rPr>
        <w:t xml:space="preserve">A resistência </w:t>
      </w:r>
      <w:proofErr w:type="gramStart"/>
      <w:r w:rsidRPr="000A2690">
        <w:rPr>
          <w:rFonts w:ascii="Cambria" w:hAnsi="Cambria"/>
          <w:sz w:val="22"/>
          <w:szCs w:val="22"/>
        </w:rPr>
        <w:t>a</w:t>
      </w:r>
      <w:proofErr w:type="gramEnd"/>
      <w:r w:rsidRPr="000A2690">
        <w:rPr>
          <w:rFonts w:ascii="Cambria" w:hAnsi="Cambria"/>
          <w:sz w:val="22"/>
          <w:szCs w:val="22"/>
        </w:rPr>
        <w:t xml:space="preserve"> penetração consistirá no número de golpes necessários à cravação dos 30,0 cm finais do </w:t>
      </w:r>
      <w:proofErr w:type="spellStart"/>
      <w:r w:rsidRPr="000A2690">
        <w:rPr>
          <w:rFonts w:ascii="Cambria" w:hAnsi="Cambria"/>
          <w:sz w:val="22"/>
          <w:szCs w:val="22"/>
        </w:rPr>
        <w:t>barrilete</w:t>
      </w:r>
      <w:proofErr w:type="spellEnd"/>
      <w:r w:rsidRPr="000A2690">
        <w:rPr>
          <w:rFonts w:ascii="Cambria" w:hAnsi="Cambria"/>
          <w:sz w:val="22"/>
          <w:szCs w:val="22"/>
        </w:rPr>
        <w:t xml:space="preserve">; </w:t>
      </w:r>
    </w:p>
    <w:p w14:paraId="2E05E145" w14:textId="77777777" w:rsidR="00167364" w:rsidRPr="000A2690"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0A2690">
        <w:rPr>
          <w:rFonts w:ascii="Cambria" w:hAnsi="Cambria"/>
          <w:sz w:val="22"/>
          <w:szCs w:val="22"/>
        </w:rPr>
        <w:t xml:space="preserve">A cravação do </w:t>
      </w:r>
      <w:proofErr w:type="spellStart"/>
      <w:r w:rsidRPr="000A2690">
        <w:rPr>
          <w:rFonts w:ascii="Cambria" w:hAnsi="Cambria"/>
          <w:sz w:val="22"/>
          <w:szCs w:val="22"/>
        </w:rPr>
        <w:t>barrilete</w:t>
      </w:r>
      <w:proofErr w:type="spellEnd"/>
      <w:r w:rsidRPr="000A2690">
        <w:rPr>
          <w:rFonts w:ascii="Cambria" w:hAnsi="Cambria"/>
          <w:sz w:val="22"/>
          <w:szCs w:val="22"/>
        </w:rPr>
        <w:t xml:space="preserve"> será interrompida quando se obtiver penetração inferior a 5,0 cm durante 10 golpes consecutivos, não se computando os cinco primeiros golpes do teste, ou quando já tiverem sido aplicados 50 golpes durante o ensaio. Nestas condições o terreno será considerado impenetrável ao ensaio de penetração; </w:t>
      </w:r>
    </w:p>
    <w:p w14:paraId="329FD33B" w14:textId="77777777" w:rsidR="00167364" w:rsidRPr="000A2690"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0A2690">
        <w:rPr>
          <w:rFonts w:ascii="Cambria" w:hAnsi="Cambria"/>
          <w:sz w:val="22"/>
          <w:szCs w:val="22"/>
        </w:rPr>
        <w:t xml:space="preserve">Anotar a profundidade quando a sondagem atingir o primeiro nível d’água. Aguardas a estabilização por 30 minutos, fazendo leituras a cada 5 minutos; </w:t>
      </w:r>
    </w:p>
    <w:p w14:paraId="38775CFE" w14:textId="77777777" w:rsidR="00167364"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0A2690">
        <w:rPr>
          <w:rFonts w:ascii="Cambria" w:hAnsi="Cambria"/>
          <w:sz w:val="22"/>
          <w:szCs w:val="22"/>
        </w:rPr>
        <w:t>As amostras coletadas a cada metro são acondicionadas e enviadas ao laboratório para análise do material por geólogo especializado. As amostras extraídas recebem classificação quanto às granulometrias dominantes, cor, presença de minerais especiais, restos de vegetais e outras informações relevantes encontradas. A indicação da consistência ou compacidade e da origem geológica da formação, complementa a caracterização do solo.</w:t>
      </w:r>
    </w:p>
    <w:p w14:paraId="56375EF4" w14:textId="77777777" w:rsidR="00167364"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5F3314">
        <w:rPr>
          <w:rFonts w:ascii="Cambria" w:hAnsi="Cambria"/>
          <w:sz w:val="22"/>
          <w:szCs w:val="22"/>
        </w:rPr>
        <w:t xml:space="preserve">No Relatório Final constará a planta do local da obra com a posição das sondagens e o perfil individual de cada sondagem e/ou seções do subsolo, indicando a resistência do solo a </w:t>
      </w:r>
      <w:r w:rsidRPr="005F3314">
        <w:rPr>
          <w:rFonts w:ascii="Cambria" w:hAnsi="Cambria"/>
          <w:sz w:val="22"/>
          <w:szCs w:val="22"/>
        </w:rPr>
        <w:lastRenderedPageBreak/>
        <w:t>cada metro perfurado, o tipo e espessura do material e as posições dos níveis d’água, quando encontrados durante a perfuração. Deverá ser encaminhada a respectiva ART da Sondagem.</w:t>
      </w:r>
    </w:p>
    <w:p w14:paraId="254298F3" w14:textId="77777777" w:rsidR="00167364" w:rsidRPr="0012401F" w:rsidRDefault="00167364" w:rsidP="00167364">
      <w:pPr>
        <w:pStyle w:val="PargrafodaLista"/>
        <w:numPr>
          <w:ilvl w:val="1"/>
          <w:numId w:val="6"/>
        </w:numPr>
        <w:tabs>
          <w:tab w:val="left" w:pos="851"/>
        </w:tabs>
        <w:spacing w:after="120"/>
        <w:ind w:left="284" w:firstLine="0"/>
        <w:jc w:val="both"/>
        <w:rPr>
          <w:rFonts w:ascii="Cambria" w:hAnsi="Cambria"/>
          <w:sz w:val="22"/>
          <w:szCs w:val="22"/>
        </w:rPr>
      </w:pPr>
      <w:r w:rsidRPr="005F3314">
        <w:rPr>
          <w:rFonts w:ascii="Cambria" w:hAnsi="Cambria"/>
          <w:sz w:val="22"/>
          <w:szCs w:val="22"/>
        </w:rPr>
        <w:t xml:space="preserve">Todos os projetos deverão ser entregues </w:t>
      </w:r>
      <w:r>
        <w:rPr>
          <w:rFonts w:ascii="Cambria" w:hAnsi="Cambria"/>
          <w:sz w:val="22"/>
          <w:szCs w:val="22"/>
        </w:rPr>
        <w:t>à Secretaria Municipal de Obras e Desenvolvimento Urbano</w:t>
      </w:r>
      <w:r w:rsidRPr="005F3314">
        <w:rPr>
          <w:rFonts w:ascii="Cambria" w:hAnsi="Cambria"/>
          <w:sz w:val="22"/>
          <w:szCs w:val="22"/>
        </w:rPr>
        <w:t xml:space="preserve"> para sua análise e possível parecer técnico para adequação do projeto.</w:t>
      </w:r>
    </w:p>
    <w:p w14:paraId="06F261BF" w14:textId="77777777" w:rsidR="00167364" w:rsidRPr="007F2164" w:rsidRDefault="00167364" w:rsidP="00167364">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1B9C8A18" w14:textId="77777777" w:rsidR="00167364" w:rsidRPr="007F2164" w:rsidRDefault="00167364" w:rsidP="0016736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5F6A8CEA" w14:textId="77777777" w:rsidR="00167364" w:rsidRPr="007F21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objeto no prazo e condições estabelecidas no Edital e seus anexos;</w:t>
      </w:r>
    </w:p>
    <w:p w14:paraId="15ACD0D1" w14:textId="77777777" w:rsidR="00167364" w:rsidRPr="007F21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w:t>
      </w:r>
      <w:r>
        <w:rPr>
          <w:rFonts w:ascii="Cambria" w:hAnsi="Cambria" w:cs="Arial"/>
          <w:color w:val="000000"/>
          <w:sz w:val="22"/>
          <w:szCs w:val="18"/>
          <w:lang w:eastAsia="en-US"/>
        </w:rPr>
        <w:t>serviços</w:t>
      </w:r>
      <w:r w:rsidRPr="007F2164">
        <w:rPr>
          <w:rFonts w:ascii="Cambria" w:hAnsi="Cambria" w:cs="Arial"/>
          <w:color w:val="000000"/>
          <w:sz w:val="22"/>
          <w:szCs w:val="18"/>
          <w:lang w:eastAsia="en-US"/>
        </w:rPr>
        <w:t xml:space="preserve"> recebidos provisoriamente com as especificações constantes do Edital e da proposta, para fins de aceitação e recebimento definitivo;</w:t>
      </w:r>
    </w:p>
    <w:p w14:paraId="21D3934E" w14:textId="77777777" w:rsidR="00167364" w:rsidRPr="007F21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4CC6E5B6" w14:textId="77777777" w:rsidR="00167364" w:rsidRPr="007F21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056750CF" w14:textId="77777777" w:rsidR="00167364" w:rsidRPr="007F21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6793D8EF" w14:textId="77777777" w:rsidR="00167364" w:rsidRPr="007F2164" w:rsidRDefault="00167364" w:rsidP="00167364">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DF62A75" w14:textId="77777777" w:rsidR="00167364" w:rsidRPr="007F2164" w:rsidRDefault="00167364" w:rsidP="00167364">
      <w:pPr>
        <w:pStyle w:val="Nivel10"/>
        <w:numPr>
          <w:ilvl w:val="0"/>
          <w:numId w:val="6"/>
        </w:numPr>
        <w:tabs>
          <w:tab w:val="left" w:pos="426"/>
        </w:tabs>
        <w:spacing w:before="0"/>
        <w:ind w:left="0" w:firstLine="0"/>
        <w:rPr>
          <w:rFonts w:ascii="Cambria" w:hAnsi="Cambria"/>
          <w:sz w:val="22"/>
          <w:szCs w:val="22"/>
        </w:rPr>
      </w:pPr>
      <w:r w:rsidRPr="007F2164">
        <w:rPr>
          <w:rFonts w:ascii="Cambria" w:hAnsi="Cambria"/>
          <w:sz w:val="22"/>
          <w:szCs w:val="22"/>
        </w:rPr>
        <w:t>OBRIGAÇÕES DA CONTRATADA</w:t>
      </w:r>
    </w:p>
    <w:p w14:paraId="57C797FB" w14:textId="77777777" w:rsidR="00167364" w:rsidRPr="007F2164" w:rsidRDefault="00167364" w:rsidP="00167364">
      <w:pPr>
        <w:numPr>
          <w:ilvl w:val="1"/>
          <w:numId w:val="6"/>
        </w:numPr>
        <w:tabs>
          <w:tab w:val="left" w:pos="851"/>
        </w:tabs>
        <w:autoSpaceDE w:val="0"/>
        <w:spacing w:before="120" w:after="120" w:line="276" w:lineRule="auto"/>
        <w:ind w:left="0" w:firstLine="426"/>
        <w:jc w:val="both"/>
        <w:rPr>
          <w:rFonts w:ascii="Cambria" w:hAnsi="Cambria"/>
          <w:sz w:val="22"/>
          <w:szCs w:val="22"/>
        </w:rPr>
      </w:pPr>
      <w:r w:rsidRPr="007F2164">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1F1E4AFB" w14:textId="77777777" w:rsidR="00167364" w:rsidRPr="00F83854" w:rsidRDefault="00167364" w:rsidP="00167364">
      <w:pPr>
        <w:numPr>
          <w:ilvl w:val="2"/>
          <w:numId w:val="6"/>
        </w:numPr>
        <w:tabs>
          <w:tab w:val="left" w:pos="1276"/>
        </w:tabs>
        <w:spacing w:before="120" w:after="120" w:line="276" w:lineRule="auto"/>
        <w:ind w:left="851" w:firstLine="0"/>
        <w:jc w:val="both"/>
        <w:rPr>
          <w:rFonts w:ascii="Cambria" w:hAnsi="Cambria" w:cs="Arial"/>
          <w:color w:val="000000"/>
          <w:sz w:val="22"/>
          <w:szCs w:val="22"/>
          <w:lang w:eastAsia="en-US"/>
        </w:rPr>
      </w:pPr>
      <w:proofErr w:type="gramStart"/>
      <w:r w:rsidRPr="00F83854">
        <w:rPr>
          <w:rFonts w:ascii="Cambria" w:hAnsi="Cambria"/>
          <w:sz w:val="22"/>
          <w:szCs w:val="22"/>
        </w:rPr>
        <w:t>a</w:t>
      </w:r>
      <w:proofErr w:type="gramEnd"/>
      <w:r w:rsidRPr="00F83854">
        <w:rPr>
          <w:rFonts w:ascii="Cambria" w:hAnsi="Cambria"/>
          <w:sz w:val="22"/>
          <w:szCs w:val="22"/>
        </w:rPr>
        <w:t xml:space="preserve"> execução dos serviços e os materiais a serem empregados deverão obedecer às normas da ABNT</w:t>
      </w:r>
      <w:r>
        <w:rPr>
          <w:rFonts w:ascii="Cambria" w:hAnsi="Cambria"/>
          <w:sz w:val="22"/>
          <w:szCs w:val="22"/>
        </w:rPr>
        <w:t>;</w:t>
      </w:r>
      <w:r w:rsidRPr="00F83854">
        <w:rPr>
          <w:rFonts w:ascii="Cambria" w:hAnsi="Cambria"/>
          <w:sz w:val="22"/>
          <w:szCs w:val="22"/>
        </w:rPr>
        <w:t xml:space="preserve"> </w:t>
      </w:r>
    </w:p>
    <w:p w14:paraId="682F4E02" w14:textId="77777777" w:rsidR="00167364" w:rsidRPr="00F83854" w:rsidRDefault="00167364" w:rsidP="00167364">
      <w:pPr>
        <w:numPr>
          <w:ilvl w:val="2"/>
          <w:numId w:val="6"/>
        </w:numPr>
        <w:tabs>
          <w:tab w:val="left" w:pos="1276"/>
        </w:tabs>
        <w:spacing w:before="120" w:after="120" w:line="276" w:lineRule="auto"/>
        <w:ind w:left="851" w:firstLine="0"/>
        <w:jc w:val="both"/>
        <w:rPr>
          <w:rFonts w:ascii="Cambria" w:hAnsi="Cambria"/>
          <w:sz w:val="22"/>
          <w:szCs w:val="22"/>
        </w:rPr>
      </w:pPr>
      <w:proofErr w:type="gramStart"/>
      <w:r w:rsidRPr="00F83854">
        <w:rPr>
          <w:rFonts w:ascii="Cambria" w:hAnsi="Cambria"/>
          <w:sz w:val="22"/>
          <w:szCs w:val="22"/>
        </w:rPr>
        <w:t>a</w:t>
      </w:r>
      <w:proofErr w:type="gramEnd"/>
      <w:r w:rsidRPr="00F83854">
        <w:rPr>
          <w:rFonts w:ascii="Cambria" w:hAnsi="Cambria"/>
          <w:sz w:val="22"/>
          <w:szCs w:val="22"/>
        </w:rPr>
        <w:t xml:space="preserve"> CONTRATADA deverá suprir os profissionais envolvidos no serviço objeto desta licitação com equipamentos de proteção individual de acordo com as normas vigentes</w:t>
      </w:r>
      <w:r>
        <w:rPr>
          <w:rFonts w:ascii="Cambria" w:hAnsi="Cambria"/>
          <w:sz w:val="22"/>
          <w:szCs w:val="22"/>
        </w:rPr>
        <w:t>;</w:t>
      </w:r>
      <w:r w:rsidRPr="00F83854">
        <w:rPr>
          <w:rFonts w:ascii="Cambria" w:hAnsi="Cambria"/>
          <w:sz w:val="22"/>
          <w:szCs w:val="22"/>
        </w:rPr>
        <w:t xml:space="preserve"> </w:t>
      </w:r>
    </w:p>
    <w:p w14:paraId="79D07FDC" w14:textId="77777777" w:rsidR="00167364" w:rsidRPr="00F83854" w:rsidRDefault="00167364" w:rsidP="00167364">
      <w:pPr>
        <w:numPr>
          <w:ilvl w:val="2"/>
          <w:numId w:val="6"/>
        </w:numPr>
        <w:tabs>
          <w:tab w:val="left" w:pos="1276"/>
        </w:tabs>
        <w:spacing w:before="120" w:after="120" w:line="276" w:lineRule="auto"/>
        <w:ind w:left="851" w:firstLine="0"/>
        <w:jc w:val="both"/>
        <w:rPr>
          <w:rFonts w:ascii="Cambria" w:hAnsi="Cambria"/>
          <w:sz w:val="22"/>
          <w:szCs w:val="22"/>
        </w:rPr>
      </w:pPr>
      <w:proofErr w:type="gramStart"/>
      <w:r w:rsidRPr="00F83854">
        <w:rPr>
          <w:rFonts w:ascii="Cambria" w:hAnsi="Cambria"/>
          <w:sz w:val="22"/>
          <w:szCs w:val="22"/>
        </w:rPr>
        <w:t>à</w:t>
      </w:r>
      <w:proofErr w:type="gramEnd"/>
      <w:r w:rsidRPr="00F83854">
        <w:rPr>
          <w:rFonts w:ascii="Cambria" w:hAnsi="Cambria"/>
          <w:sz w:val="22"/>
          <w:szCs w:val="22"/>
        </w:rPr>
        <w:t xml:space="preserve"> CONTRATADA caberão os encargos/multas provocados pelo uso de materiais com irregularidades quanto à legislação ambiental, a nível municipal, estadual ou federal que porventura sejam apontadas pelos órgãos competentes</w:t>
      </w:r>
      <w:r>
        <w:rPr>
          <w:rFonts w:ascii="Cambria" w:hAnsi="Cambria"/>
          <w:sz w:val="22"/>
          <w:szCs w:val="22"/>
        </w:rPr>
        <w:t>;</w:t>
      </w:r>
    </w:p>
    <w:p w14:paraId="4EC612A8" w14:textId="77777777" w:rsidR="00167364" w:rsidRPr="00F83854" w:rsidRDefault="00167364" w:rsidP="00167364">
      <w:pPr>
        <w:numPr>
          <w:ilvl w:val="2"/>
          <w:numId w:val="6"/>
        </w:numPr>
        <w:tabs>
          <w:tab w:val="left" w:pos="1276"/>
        </w:tabs>
        <w:spacing w:before="120" w:after="120" w:line="276" w:lineRule="auto"/>
        <w:ind w:left="851" w:firstLine="0"/>
        <w:jc w:val="both"/>
        <w:rPr>
          <w:rFonts w:ascii="Cambria" w:hAnsi="Cambria"/>
          <w:sz w:val="22"/>
          <w:szCs w:val="22"/>
        </w:rPr>
      </w:pPr>
      <w:proofErr w:type="gramStart"/>
      <w:r w:rsidRPr="00F83854">
        <w:rPr>
          <w:rFonts w:ascii="Cambria" w:hAnsi="Cambria"/>
          <w:sz w:val="22"/>
          <w:szCs w:val="22"/>
        </w:rPr>
        <w:t>a</w:t>
      </w:r>
      <w:proofErr w:type="gramEnd"/>
      <w:r w:rsidRPr="00F83854">
        <w:rPr>
          <w:rFonts w:ascii="Cambria" w:hAnsi="Cambria"/>
          <w:sz w:val="22"/>
          <w:szCs w:val="22"/>
        </w:rPr>
        <w:t xml:space="preserve"> CONTRATADA deverá garantir produtividade suficiente para que o objeto desta licitação seja concluído no prazo estabelecido neste contrato</w:t>
      </w:r>
      <w:r>
        <w:rPr>
          <w:rFonts w:ascii="Cambria" w:hAnsi="Cambria"/>
          <w:sz w:val="22"/>
          <w:szCs w:val="22"/>
        </w:rPr>
        <w:t>;</w:t>
      </w:r>
      <w:r w:rsidRPr="00F83854">
        <w:rPr>
          <w:rFonts w:ascii="Cambria" w:hAnsi="Cambria"/>
          <w:sz w:val="22"/>
          <w:szCs w:val="22"/>
        </w:rPr>
        <w:t xml:space="preserve"> </w:t>
      </w:r>
    </w:p>
    <w:p w14:paraId="1FC69B10" w14:textId="77777777" w:rsidR="00167364" w:rsidRPr="00F83854" w:rsidRDefault="00167364" w:rsidP="00167364">
      <w:pPr>
        <w:numPr>
          <w:ilvl w:val="2"/>
          <w:numId w:val="6"/>
        </w:numPr>
        <w:tabs>
          <w:tab w:val="left" w:pos="1276"/>
        </w:tabs>
        <w:spacing w:before="120" w:after="120" w:line="276" w:lineRule="auto"/>
        <w:ind w:left="851" w:firstLine="0"/>
        <w:jc w:val="both"/>
        <w:rPr>
          <w:rFonts w:ascii="Cambria" w:hAnsi="Cambria"/>
          <w:sz w:val="22"/>
          <w:szCs w:val="22"/>
        </w:rPr>
      </w:pPr>
      <w:proofErr w:type="gramStart"/>
      <w:r>
        <w:rPr>
          <w:rFonts w:ascii="Cambria" w:hAnsi="Cambria"/>
          <w:sz w:val="22"/>
          <w:szCs w:val="22"/>
        </w:rPr>
        <w:t>r</w:t>
      </w:r>
      <w:r w:rsidRPr="00F83854">
        <w:rPr>
          <w:rFonts w:ascii="Cambria" w:hAnsi="Cambria"/>
          <w:sz w:val="22"/>
          <w:szCs w:val="22"/>
        </w:rPr>
        <w:t>esponsabilizar</w:t>
      </w:r>
      <w:proofErr w:type="gramEnd"/>
      <w:r w:rsidRPr="00F83854">
        <w:rPr>
          <w:rFonts w:ascii="Cambria" w:hAnsi="Cambria"/>
          <w:sz w:val="22"/>
          <w:szCs w:val="22"/>
        </w:rPr>
        <w:t>-se pela instalação adequada do tripé de sondagem, com os equipamentos e acessórios necessários à execução dos trabalhos</w:t>
      </w:r>
      <w:r>
        <w:rPr>
          <w:rFonts w:ascii="Cambria" w:hAnsi="Cambria"/>
          <w:sz w:val="22"/>
          <w:szCs w:val="22"/>
        </w:rPr>
        <w:t>;</w:t>
      </w:r>
    </w:p>
    <w:p w14:paraId="21377B19" w14:textId="77777777" w:rsidR="00167364" w:rsidRPr="00F83854" w:rsidRDefault="00167364" w:rsidP="00167364">
      <w:pPr>
        <w:numPr>
          <w:ilvl w:val="2"/>
          <w:numId w:val="6"/>
        </w:numPr>
        <w:tabs>
          <w:tab w:val="left" w:pos="1276"/>
        </w:tabs>
        <w:spacing w:before="120" w:after="120" w:line="276" w:lineRule="auto"/>
        <w:ind w:left="851" w:firstLine="0"/>
        <w:jc w:val="both"/>
        <w:rPr>
          <w:rFonts w:ascii="Cambria" w:hAnsi="Cambria"/>
          <w:sz w:val="22"/>
          <w:szCs w:val="22"/>
        </w:rPr>
      </w:pPr>
      <w:proofErr w:type="gramStart"/>
      <w:r w:rsidRPr="00F83854">
        <w:rPr>
          <w:rFonts w:ascii="Cambria" w:hAnsi="Cambria"/>
          <w:sz w:val="22"/>
          <w:szCs w:val="22"/>
        </w:rPr>
        <w:t>apresentar</w:t>
      </w:r>
      <w:proofErr w:type="gramEnd"/>
      <w:r w:rsidRPr="00F83854">
        <w:rPr>
          <w:rFonts w:ascii="Cambria" w:hAnsi="Cambria"/>
          <w:sz w:val="22"/>
          <w:szCs w:val="22"/>
        </w:rPr>
        <w:t xml:space="preserve"> relatório completo contendo planta com a localização dos pontos onde efetivamente foram feitos os furos, com fotos e os resultados obtidos, apontando as características do solo, tal como a localização do lençol freático. É indicado o acompanhamento do serviço por um engenheiro geotécnico ou por um geólogo</w:t>
      </w:r>
      <w:r>
        <w:rPr>
          <w:rFonts w:ascii="Cambria" w:hAnsi="Cambria"/>
          <w:sz w:val="22"/>
          <w:szCs w:val="22"/>
        </w:rPr>
        <w:t>;</w:t>
      </w:r>
    </w:p>
    <w:p w14:paraId="687A3017" w14:textId="77777777" w:rsidR="00167364" w:rsidRPr="007F2164" w:rsidRDefault="00167364" w:rsidP="00167364">
      <w:pPr>
        <w:numPr>
          <w:ilvl w:val="2"/>
          <w:numId w:val="6"/>
        </w:numPr>
        <w:tabs>
          <w:tab w:val="left" w:pos="1276"/>
        </w:tabs>
        <w:spacing w:before="120" w:after="120" w:line="276" w:lineRule="auto"/>
        <w:ind w:left="851"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lastRenderedPageBreak/>
        <w:t>responsabilizar</w:t>
      </w:r>
      <w:proofErr w:type="gramEnd"/>
      <w:r w:rsidRPr="007F2164">
        <w:rPr>
          <w:rFonts w:ascii="Cambria" w:hAnsi="Cambria" w:cs="Arial"/>
          <w:color w:val="000000"/>
          <w:sz w:val="22"/>
          <w:szCs w:val="18"/>
          <w:lang w:eastAsia="en-US"/>
        </w:rPr>
        <w:t>-se pelos vícios e danos decorrentes do objeto, de acordo com os artigos 12, 13 e 17 a 27, do Código de Defesa do Consumidor (Lei nº 8.078, de 1990);</w:t>
      </w:r>
    </w:p>
    <w:p w14:paraId="3293E388" w14:textId="77777777" w:rsidR="00167364" w:rsidRPr="007F2164" w:rsidRDefault="00167364" w:rsidP="00167364">
      <w:pPr>
        <w:numPr>
          <w:ilvl w:val="2"/>
          <w:numId w:val="6"/>
        </w:numPr>
        <w:tabs>
          <w:tab w:val="left" w:pos="1276"/>
        </w:tabs>
        <w:spacing w:before="120" w:after="120" w:line="276" w:lineRule="auto"/>
        <w:ind w:left="851"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substituir</w:t>
      </w:r>
      <w:proofErr w:type="gramEnd"/>
      <w:r w:rsidRPr="007F2164">
        <w:rPr>
          <w:rFonts w:ascii="Cambria" w:hAnsi="Cambria" w:cs="Arial"/>
          <w:color w:val="000000"/>
          <w:sz w:val="22"/>
          <w:szCs w:val="18"/>
          <w:lang w:eastAsia="en-US"/>
        </w:rPr>
        <w:t xml:space="preserve">, reparar ou corrigir, às suas expensas, no prazo fixado neste Termo de Referência, </w:t>
      </w:r>
      <w:r>
        <w:rPr>
          <w:rFonts w:ascii="Cambria" w:hAnsi="Cambria" w:cs="Arial"/>
          <w:color w:val="000000"/>
          <w:sz w:val="22"/>
          <w:szCs w:val="18"/>
          <w:lang w:eastAsia="en-US"/>
        </w:rPr>
        <w:t xml:space="preserve">os serviços </w:t>
      </w:r>
      <w:r w:rsidRPr="007F2164">
        <w:rPr>
          <w:rFonts w:ascii="Cambria" w:hAnsi="Cambria" w:cs="Arial"/>
          <w:color w:val="000000"/>
          <w:sz w:val="22"/>
          <w:szCs w:val="18"/>
          <w:lang w:eastAsia="en-US"/>
        </w:rPr>
        <w:t>com defeitos;</w:t>
      </w:r>
    </w:p>
    <w:p w14:paraId="6E8CB7F0" w14:textId="77777777" w:rsidR="00167364" w:rsidRPr="007F21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Contratante, no prazo máximo de 24 (vinte e quatro) horas que antecede a data da entrega, os motivos que impossibilitem o cumprimento do prazo previsto, com a devida comprovação;</w:t>
      </w:r>
    </w:p>
    <w:p w14:paraId="277962BB" w14:textId="77777777" w:rsidR="001673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durante toda a execução do contrato, em compatibilidade com as obrigações assumidas, todas as condições de habilitação e qualificação exigidas na licitação;</w:t>
      </w:r>
    </w:p>
    <w:p w14:paraId="76CD732D" w14:textId="77777777" w:rsidR="00167364" w:rsidRDefault="00167364" w:rsidP="00167364">
      <w:pPr>
        <w:numPr>
          <w:ilvl w:val="2"/>
          <w:numId w:val="6"/>
        </w:numPr>
        <w:tabs>
          <w:tab w:val="left" w:pos="1276"/>
        </w:tabs>
        <w:spacing w:before="120" w:after="120" w:line="276" w:lineRule="auto"/>
        <w:ind w:left="709" w:firstLine="0"/>
        <w:jc w:val="both"/>
        <w:rPr>
          <w:rFonts w:ascii="Cambria" w:hAnsi="Cambria" w:cs="Arial"/>
          <w:color w:val="000000"/>
          <w:sz w:val="22"/>
          <w:szCs w:val="22"/>
          <w:lang w:eastAsia="en-US"/>
        </w:rPr>
      </w:pPr>
      <w:proofErr w:type="gramStart"/>
      <w:r w:rsidRPr="004E116F">
        <w:rPr>
          <w:rFonts w:ascii="Cambria" w:hAnsi="Cambria"/>
          <w:sz w:val="22"/>
          <w:szCs w:val="22"/>
        </w:rPr>
        <w:t>providenciar</w:t>
      </w:r>
      <w:proofErr w:type="gramEnd"/>
      <w:r w:rsidRPr="004E116F">
        <w:rPr>
          <w:rFonts w:ascii="Cambria" w:hAnsi="Cambria"/>
          <w:sz w:val="22"/>
          <w:szCs w:val="22"/>
        </w:rPr>
        <w:t xml:space="preserve"> transporte, alimentação e hospedagem dos seus empregados às suas expensas, bem como guarda e/ou vigilância dos equipamentos utilizados</w:t>
      </w:r>
      <w:r w:rsidRPr="004E116F">
        <w:rPr>
          <w:rFonts w:ascii="Cambria" w:hAnsi="Cambria" w:cs="Arial"/>
          <w:color w:val="000000"/>
          <w:sz w:val="22"/>
          <w:szCs w:val="22"/>
          <w:lang w:eastAsia="en-US"/>
        </w:rPr>
        <w:t>;</w:t>
      </w:r>
    </w:p>
    <w:p w14:paraId="42C87DFB" w14:textId="77777777" w:rsidR="00167364" w:rsidRDefault="00167364" w:rsidP="00167364">
      <w:pPr>
        <w:numPr>
          <w:ilvl w:val="2"/>
          <w:numId w:val="6"/>
        </w:numPr>
        <w:tabs>
          <w:tab w:val="left" w:pos="1276"/>
        </w:tabs>
        <w:spacing w:before="120" w:after="120" w:line="276" w:lineRule="auto"/>
        <w:ind w:left="709" w:firstLine="0"/>
        <w:jc w:val="both"/>
        <w:rPr>
          <w:rFonts w:ascii="Cambria" w:hAnsi="Cambria"/>
          <w:sz w:val="22"/>
          <w:szCs w:val="22"/>
        </w:rPr>
      </w:pPr>
      <w:proofErr w:type="gramStart"/>
      <w:r w:rsidRPr="004E116F">
        <w:rPr>
          <w:rFonts w:ascii="Cambria" w:hAnsi="Cambria"/>
          <w:sz w:val="22"/>
          <w:szCs w:val="22"/>
        </w:rPr>
        <w:t>a</w:t>
      </w:r>
      <w:proofErr w:type="gramEnd"/>
      <w:r w:rsidRPr="004E116F">
        <w:rPr>
          <w:rFonts w:ascii="Cambria" w:hAnsi="Cambria"/>
          <w:sz w:val="22"/>
          <w:szCs w:val="22"/>
        </w:rPr>
        <w:t xml:space="preserve">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14:paraId="2095F11C" w14:textId="77777777" w:rsidR="00167364" w:rsidRPr="004E116F" w:rsidRDefault="00167364" w:rsidP="00167364">
      <w:pPr>
        <w:numPr>
          <w:ilvl w:val="2"/>
          <w:numId w:val="6"/>
        </w:numPr>
        <w:tabs>
          <w:tab w:val="left" w:pos="1276"/>
        </w:tabs>
        <w:spacing w:before="120" w:after="120" w:line="276" w:lineRule="auto"/>
        <w:ind w:left="709" w:firstLine="0"/>
        <w:jc w:val="both"/>
        <w:rPr>
          <w:rFonts w:ascii="Cambria" w:hAnsi="Cambria"/>
          <w:sz w:val="20"/>
          <w:szCs w:val="20"/>
        </w:rPr>
      </w:pPr>
      <w:proofErr w:type="gramStart"/>
      <w:r w:rsidRPr="004E116F">
        <w:rPr>
          <w:rFonts w:ascii="Cambria" w:hAnsi="Cambria"/>
          <w:sz w:val="22"/>
          <w:szCs w:val="22"/>
        </w:rPr>
        <w:t>a</w:t>
      </w:r>
      <w:proofErr w:type="gramEnd"/>
      <w:r w:rsidRPr="004E116F">
        <w:rPr>
          <w:rFonts w:ascii="Cambria" w:hAnsi="Cambria"/>
          <w:sz w:val="22"/>
          <w:szCs w:val="22"/>
        </w:rPr>
        <w:t xml:space="preserve"> contratada é responsável perante o Município, por todos os atos de seus subordinados durante a execução dos serviços, devendo afastar, dentro de 24 (vinte e quatro) horas da comunicação escrita, qualquer de seus empregados cuja permanência nos serviços for julgada, inconveniente pelo Município, correndo por conta única e exclusiva da contratada, quaisquer ônus legais, trabalhistas e previdenciárias, bem como qualquer outra despesa que de tal fato possa decorrer. Os empregados eventualmente afastados deverão ser substituídos por outros, de categoria profissional idêntica. </w:t>
      </w:r>
    </w:p>
    <w:p w14:paraId="334F7A5E" w14:textId="77777777" w:rsidR="00167364" w:rsidRPr="004E116F" w:rsidRDefault="00167364" w:rsidP="00167364">
      <w:pPr>
        <w:numPr>
          <w:ilvl w:val="2"/>
          <w:numId w:val="6"/>
        </w:numPr>
        <w:tabs>
          <w:tab w:val="left" w:pos="1276"/>
        </w:tabs>
        <w:spacing w:before="120" w:after="120" w:line="276" w:lineRule="auto"/>
        <w:ind w:left="709" w:firstLine="0"/>
        <w:jc w:val="both"/>
        <w:rPr>
          <w:rFonts w:ascii="Cambria" w:hAnsi="Cambria"/>
          <w:sz w:val="20"/>
          <w:szCs w:val="20"/>
        </w:rPr>
      </w:pPr>
      <w:proofErr w:type="gramStart"/>
      <w:r w:rsidRPr="004E116F">
        <w:rPr>
          <w:rFonts w:ascii="Cambria" w:hAnsi="Cambria"/>
          <w:sz w:val="22"/>
          <w:szCs w:val="22"/>
        </w:rPr>
        <w:t>apresentar</w:t>
      </w:r>
      <w:proofErr w:type="gramEnd"/>
      <w:r w:rsidRPr="004E116F">
        <w:rPr>
          <w:rFonts w:ascii="Cambria" w:hAnsi="Cambria"/>
          <w:sz w:val="22"/>
          <w:szCs w:val="22"/>
        </w:rPr>
        <w:t xml:space="preserve"> Anotação de Responsabilidade Técnica – ART;</w:t>
      </w:r>
    </w:p>
    <w:p w14:paraId="0B162EA9" w14:textId="77777777" w:rsidR="00167364" w:rsidRPr="00F83854" w:rsidRDefault="00167364" w:rsidP="00167364">
      <w:pPr>
        <w:numPr>
          <w:ilvl w:val="2"/>
          <w:numId w:val="6"/>
        </w:numPr>
        <w:tabs>
          <w:tab w:val="left" w:pos="1276"/>
        </w:tabs>
        <w:spacing w:before="120" w:after="120" w:line="276" w:lineRule="auto"/>
        <w:ind w:left="709" w:firstLine="0"/>
        <w:jc w:val="both"/>
        <w:rPr>
          <w:rFonts w:ascii="Cambria" w:hAnsi="Cambria"/>
          <w:sz w:val="22"/>
          <w:szCs w:val="22"/>
        </w:rPr>
      </w:pPr>
      <w:proofErr w:type="gramStart"/>
      <w:r w:rsidRPr="00F83854">
        <w:rPr>
          <w:rFonts w:ascii="Cambria" w:hAnsi="Cambria"/>
          <w:sz w:val="22"/>
          <w:szCs w:val="22"/>
        </w:rPr>
        <w:t>ceder</w:t>
      </w:r>
      <w:proofErr w:type="gramEnd"/>
      <w:r w:rsidRPr="00F83854">
        <w:rPr>
          <w:rFonts w:ascii="Cambria" w:hAnsi="Cambria"/>
          <w:sz w:val="22"/>
          <w:szCs w:val="22"/>
        </w:rPr>
        <w:t xml:space="preserve"> os direitos </w:t>
      </w:r>
      <w:r>
        <w:rPr>
          <w:rFonts w:ascii="Cambria" w:hAnsi="Cambria"/>
          <w:sz w:val="22"/>
          <w:szCs w:val="22"/>
        </w:rPr>
        <w:t>autor</w:t>
      </w:r>
      <w:r w:rsidRPr="00F83854">
        <w:rPr>
          <w:rFonts w:ascii="Cambria" w:hAnsi="Cambria"/>
          <w:sz w:val="22"/>
          <w:szCs w:val="22"/>
        </w:rPr>
        <w:t xml:space="preserve">ais relativos ao projeto ou serviço técnico especializado, para que a Administração possa utilizá-lo de acordo com o previsto no memorial descritivo, nos termo do artigo 111 da Lei n° 8.666, de 1993; </w:t>
      </w:r>
    </w:p>
    <w:p w14:paraId="6D08B9F2" w14:textId="77777777" w:rsidR="00167364" w:rsidRPr="00F83854" w:rsidRDefault="00167364" w:rsidP="00167364">
      <w:pPr>
        <w:numPr>
          <w:ilvl w:val="2"/>
          <w:numId w:val="6"/>
        </w:numPr>
        <w:tabs>
          <w:tab w:val="left" w:pos="1276"/>
        </w:tabs>
        <w:spacing w:before="120" w:after="120" w:line="276" w:lineRule="auto"/>
        <w:ind w:left="709" w:firstLine="0"/>
        <w:jc w:val="both"/>
        <w:rPr>
          <w:rFonts w:ascii="Cambria" w:hAnsi="Cambria"/>
          <w:sz w:val="22"/>
          <w:szCs w:val="22"/>
        </w:rPr>
      </w:pPr>
      <w:r w:rsidRPr="00F83854">
        <w:rPr>
          <w:rFonts w:ascii="Cambria" w:hAnsi="Cambria"/>
          <w:sz w:val="22"/>
          <w:szCs w:val="22"/>
        </w:rPr>
        <w:t>8.14 - Todos os casos atípicos não mencionados neste Termo de Referência deverão ser apresentados à fiscalização para sua definição e determinação.</w:t>
      </w:r>
    </w:p>
    <w:p w14:paraId="02D26DBB" w14:textId="77777777" w:rsidR="00167364" w:rsidRPr="00192458" w:rsidRDefault="00167364" w:rsidP="0016736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SUBCONTRATAÇÃO</w:t>
      </w:r>
    </w:p>
    <w:p w14:paraId="5DC8594D" w14:textId="77777777" w:rsidR="00167364" w:rsidRPr="00192458"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Não será admitida a subcontratação do objeto licitatório.</w:t>
      </w:r>
    </w:p>
    <w:p w14:paraId="6A16CBEB" w14:textId="77777777" w:rsidR="00167364" w:rsidRPr="00192458" w:rsidRDefault="00167364" w:rsidP="0016736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ALTERAÇÃO SUBJETIVA</w:t>
      </w:r>
    </w:p>
    <w:p w14:paraId="0799EB43" w14:textId="77777777" w:rsidR="00167364" w:rsidRPr="00192458"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6E32A9A" w14:textId="77777777" w:rsidR="00167364" w:rsidRPr="00192458" w:rsidRDefault="00167364" w:rsidP="00167364">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43E637CD" w14:textId="77777777" w:rsidR="00167364" w:rsidRPr="00192458"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3" w:name="_Hlk76720358"/>
      <w:r w:rsidRPr="00192458">
        <w:rPr>
          <w:rFonts w:ascii="Cambria" w:hAnsi="Cambria"/>
          <w:sz w:val="22"/>
          <w:szCs w:val="22"/>
        </w:rPr>
        <w:t xml:space="preserve">Nos termos do art. 67 Lei nº 8.666, de 1993, será designado representante para acompanhar e fiscalizar a entrega dos bens, anotando em registro próprio todas as ocorrências </w:t>
      </w:r>
      <w:r w:rsidRPr="00192458">
        <w:rPr>
          <w:rFonts w:ascii="Cambria" w:hAnsi="Cambria"/>
          <w:sz w:val="22"/>
          <w:szCs w:val="22"/>
        </w:rPr>
        <w:lastRenderedPageBreak/>
        <w:t>relacionadas com a execução e determinando o que for necessário à regularização de falhas ou defeitos observados.</w:t>
      </w:r>
    </w:p>
    <w:p w14:paraId="71F795DA" w14:textId="77777777" w:rsidR="00167364" w:rsidRPr="00192458"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23CB8FE" w14:textId="77777777" w:rsidR="00167364" w:rsidRPr="00192458"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E91B839" w14:textId="77777777" w:rsidR="00167364" w:rsidRPr="00192458" w:rsidRDefault="00167364" w:rsidP="00167364">
      <w:pPr>
        <w:pStyle w:val="Nivel10"/>
        <w:numPr>
          <w:ilvl w:val="0"/>
          <w:numId w:val="6"/>
        </w:numPr>
        <w:tabs>
          <w:tab w:val="left" w:pos="426"/>
        </w:tabs>
        <w:spacing w:before="0"/>
        <w:ind w:left="0" w:firstLine="0"/>
        <w:rPr>
          <w:rFonts w:ascii="Cambria" w:hAnsi="Cambria"/>
          <w:sz w:val="22"/>
          <w:szCs w:val="22"/>
        </w:rPr>
      </w:pPr>
      <w:bookmarkStart w:id="4" w:name="_Hlk76720411"/>
      <w:bookmarkEnd w:id="3"/>
      <w:r w:rsidRPr="00192458">
        <w:rPr>
          <w:rFonts w:ascii="Cambria" w:hAnsi="Cambria"/>
          <w:sz w:val="22"/>
          <w:szCs w:val="22"/>
        </w:rPr>
        <w:t>DO PAGAMENTO</w:t>
      </w:r>
    </w:p>
    <w:p w14:paraId="27553548" w14:textId="77777777" w:rsidR="00167364" w:rsidRPr="00192458"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0AE9C514" w14:textId="77777777" w:rsidR="00167364" w:rsidRPr="00192458" w:rsidRDefault="00167364" w:rsidP="00167364">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453A5367"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699E66AA"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7CD57633" w14:textId="77777777" w:rsidR="00167364" w:rsidRPr="00F15A4D" w:rsidRDefault="00167364" w:rsidP="00167364">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242478B1"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636E303"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22AFB339"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497B4FF9"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1AB7DB20"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A5E2209" w14:textId="77777777" w:rsidR="00167364" w:rsidRPr="00F15A4D" w:rsidRDefault="00167364" w:rsidP="00167364">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84C6AB8" w14:textId="77777777" w:rsidR="00167364" w:rsidRPr="00F15A4D" w:rsidRDefault="00167364" w:rsidP="0016736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16A6D835" w14:textId="77777777" w:rsidR="00167364" w:rsidRPr="00F15A4D" w:rsidRDefault="00167364" w:rsidP="0016736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19C1280C" w14:textId="77777777" w:rsidR="00167364" w:rsidRPr="00F15A4D" w:rsidRDefault="00167364" w:rsidP="00167364">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222A1014" w14:textId="77777777" w:rsidR="00167364" w:rsidRPr="00F15A4D" w:rsidRDefault="00167364" w:rsidP="0016736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42B7A030" w14:textId="77777777" w:rsidR="00167364" w:rsidRPr="00F15A4D" w:rsidRDefault="00167364" w:rsidP="00167364">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98931DF" w14:textId="77777777" w:rsidR="00167364" w:rsidRPr="00F15A4D" w:rsidRDefault="00167364" w:rsidP="00167364">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F4B0916" w14:textId="77777777" w:rsidR="00167364" w:rsidRPr="00F15A4D" w:rsidRDefault="00167364" w:rsidP="0016736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3CA85900" w14:textId="77777777" w:rsidR="00167364" w:rsidRPr="00F15A4D" w:rsidRDefault="00167364" w:rsidP="00167364">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216B1DD5" w14:textId="77777777" w:rsidR="00167364" w:rsidRPr="00F15A4D" w:rsidRDefault="00167364" w:rsidP="0016736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25643D23" w14:textId="77777777" w:rsidR="00167364" w:rsidRPr="00F15A4D" w:rsidRDefault="00167364" w:rsidP="0016736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118A2981" w14:textId="77777777" w:rsidR="00167364" w:rsidRPr="00F15A4D" w:rsidRDefault="00167364" w:rsidP="00167364">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167364" w:rsidRPr="00F15A4D" w14:paraId="1957DD89" w14:textId="77777777" w:rsidTr="00167364">
        <w:tc>
          <w:tcPr>
            <w:tcW w:w="2214" w:type="dxa"/>
            <w:vAlign w:val="center"/>
          </w:tcPr>
          <w:p w14:paraId="7C66FFC5" w14:textId="77777777" w:rsidR="00167364" w:rsidRPr="00F15A4D" w:rsidRDefault="00167364" w:rsidP="00167364">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lastRenderedPageBreak/>
              <w:t>I = (TX)</w:t>
            </w:r>
          </w:p>
        </w:tc>
        <w:tc>
          <w:tcPr>
            <w:tcW w:w="588" w:type="dxa"/>
            <w:vAlign w:val="center"/>
          </w:tcPr>
          <w:p w14:paraId="166F1477" w14:textId="77777777" w:rsidR="00167364" w:rsidRPr="00F15A4D" w:rsidRDefault="00167364" w:rsidP="00167364">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3E70E249" w14:textId="77777777" w:rsidR="00167364" w:rsidRPr="00F15A4D" w:rsidRDefault="00167364" w:rsidP="00167364">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0BA5E82F" w14:textId="77777777" w:rsidR="00167364" w:rsidRPr="00F15A4D" w:rsidRDefault="00167364" w:rsidP="00167364">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76C9087F" w14:textId="77777777" w:rsidR="00167364" w:rsidRPr="00F15A4D" w:rsidRDefault="00167364" w:rsidP="00167364">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5ADA8BBD" w14:textId="77777777" w:rsidR="00167364" w:rsidRPr="00F15A4D" w:rsidRDefault="00167364" w:rsidP="00167364">
      <w:pPr>
        <w:pStyle w:val="Nivel10"/>
        <w:numPr>
          <w:ilvl w:val="0"/>
          <w:numId w:val="6"/>
        </w:numPr>
        <w:tabs>
          <w:tab w:val="left" w:pos="426"/>
        </w:tabs>
        <w:spacing w:before="0"/>
        <w:ind w:left="0" w:firstLine="0"/>
        <w:rPr>
          <w:rFonts w:ascii="Cambria" w:hAnsi="Cambria"/>
          <w:sz w:val="22"/>
          <w:szCs w:val="22"/>
        </w:rPr>
      </w:pPr>
      <w:bookmarkStart w:id="5" w:name="_Hlk76720585"/>
      <w:bookmarkEnd w:id="4"/>
      <w:r w:rsidRPr="00F15A4D">
        <w:rPr>
          <w:rFonts w:ascii="Cambria" w:hAnsi="Cambria"/>
          <w:sz w:val="22"/>
          <w:szCs w:val="22"/>
        </w:rPr>
        <w:t xml:space="preserve">DO REAJUSTE </w:t>
      </w:r>
    </w:p>
    <w:p w14:paraId="0D2FA9A1" w14:textId="77777777" w:rsidR="00167364" w:rsidRPr="00F15A4D"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788B4267" w14:textId="77777777" w:rsidR="00167364" w:rsidRPr="00F15A4D"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117F5D1C"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5E23C008"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1C8AC9FA"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137331D9"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454C03E2"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103DDBD5"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bookmarkEnd w:id="5"/>
    <w:p w14:paraId="30272EFB" w14:textId="77777777" w:rsidR="00167364" w:rsidRPr="00E256B2" w:rsidRDefault="00167364" w:rsidP="00167364">
      <w:pPr>
        <w:pStyle w:val="Nivel10"/>
        <w:numPr>
          <w:ilvl w:val="0"/>
          <w:numId w:val="6"/>
        </w:numPr>
        <w:tabs>
          <w:tab w:val="left" w:pos="426"/>
        </w:tabs>
        <w:spacing w:before="0"/>
        <w:ind w:left="0" w:firstLine="0"/>
        <w:rPr>
          <w:rFonts w:ascii="Cambria" w:hAnsi="Cambria"/>
          <w:sz w:val="22"/>
          <w:szCs w:val="22"/>
        </w:rPr>
      </w:pPr>
      <w:r w:rsidRPr="00E256B2">
        <w:rPr>
          <w:rFonts w:ascii="Cambria" w:hAnsi="Cambria"/>
          <w:sz w:val="22"/>
          <w:szCs w:val="22"/>
        </w:rPr>
        <w:t>DAS SANÇÕES ADMINISTRATIVAS</w:t>
      </w:r>
    </w:p>
    <w:p w14:paraId="6A421A4A"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bookmarkStart w:id="6" w:name="_Hlk76720654"/>
      <w:r w:rsidRPr="00E256B2">
        <w:rPr>
          <w:rFonts w:ascii="Cambria" w:hAnsi="Cambria"/>
          <w:sz w:val="22"/>
          <w:szCs w:val="22"/>
        </w:rPr>
        <w:t>Comete infração administrativa nos termos da Lei nº 10.520, de 2002, a Contratada que:</w:t>
      </w:r>
    </w:p>
    <w:p w14:paraId="04F77130"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23BDEBEC"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48107A07"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3B262859"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41E6B4F3"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4AB8A738" w14:textId="77777777" w:rsidR="00167364" w:rsidRPr="00E256B2"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28F3DA20"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w:t>
      </w:r>
      <w:proofErr w:type="gramStart"/>
      <w:r w:rsidRPr="00E256B2">
        <w:rPr>
          <w:rFonts w:ascii="Cambria" w:hAnsi="Cambria" w:cs="Arial"/>
          <w:sz w:val="22"/>
          <w:szCs w:val="18"/>
          <w:lang w:eastAsia="en-US"/>
        </w:rPr>
        <w:t xml:space="preserve">  </w:t>
      </w:r>
      <w:proofErr w:type="gramEnd"/>
      <w:r w:rsidRPr="00E256B2">
        <w:rPr>
          <w:rFonts w:ascii="Cambria" w:hAnsi="Cambria" w:cs="Arial"/>
          <w:sz w:val="22"/>
          <w:szCs w:val="18"/>
          <w:lang w:eastAsia="en-US"/>
        </w:rPr>
        <w:t>por faltas leves, assim entendidas aquelas que não acarretem prejuízos significativos para a Contratante;</w:t>
      </w:r>
    </w:p>
    <w:p w14:paraId="2E03BBBE"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604631C0"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lastRenderedPageBreak/>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7FEF88C2"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235E7DE7"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7B10D178" w14:textId="77777777" w:rsidR="00167364" w:rsidRPr="00E256B2"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4F40DE88" w14:textId="77777777" w:rsidR="00167364" w:rsidRPr="007C4CB4" w:rsidRDefault="00167364" w:rsidP="00167364">
      <w:pPr>
        <w:pStyle w:val="PargrafodaLista1"/>
        <w:numPr>
          <w:ilvl w:val="3"/>
          <w:numId w:val="6"/>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4</w:t>
      </w:r>
      <w:r w:rsidRPr="007C4CB4">
        <w:rPr>
          <w:rFonts w:ascii="Cambria" w:hAnsi="Cambria" w:cs="Arial"/>
          <w:sz w:val="22"/>
          <w:szCs w:val="22"/>
        </w:rPr>
        <w:t>.1 deste Termo de Referência.</w:t>
      </w:r>
    </w:p>
    <w:p w14:paraId="06A5DDA7" w14:textId="77777777" w:rsidR="00167364" w:rsidRPr="007C4CB4"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43505C5"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4</w:t>
      </w:r>
      <w:r w:rsidRPr="007C4CB4">
        <w:rPr>
          <w:rFonts w:ascii="Cambria" w:hAnsi="Cambria"/>
          <w:sz w:val="22"/>
          <w:szCs w:val="22"/>
        </w:rPr>
        <w:t>.2.1, 1</w:t>
      </w:r>
      <w:r>
        <w:rPr>
          <w:rFonts w:ascii="Cambria" w:hAnsi="Cambria"/>
          <w:sz w:val="22"/>
          <w:szCs w:val="22"/>
        </w:rPr>
        <w:t>4</w:t>
      </w:r>
      <w:r w:rsidRPr="007C4CB4">
        <w:rPr>
          <w:rFonts w:ascii="Cambria" w:hAnsi="Cambria"/>
          <w:sz w:val="22"/>
          <w:szCs w:val="22"/>
        </w:rPr>
        <w:t>.2.5, 1</w:t>
      </w:r>
      <w:r>
        <w:rPr>
          <w:rFonts w:ascii="Cambria" w:hAnsi="Cambria"/>
          <w:sz w:val="22"/>
          <w:szCs w:val="22"/>
        </w:rPr>
        <w:t>4</w:t>
      </w:r>
      <w:r w:rsidRPr="007C4CB4">
        <w:rPr>
          <w:rFonts w:ascii="Cambria" w:hAnsi="Cambria"/>
          <w:sz w:val="22"/>
          <w:szCs w:val="22"/>
        </w:rPr>
        <w:t>.2.6 e 1</w:t>
      </w:r>
      <w:r>
        <w:rPr>
          <w:rFonts w:ascii="Cambria" w:hAnsi="Cambria"/>
          <w:sz w:val="22"/>
          <w:szCs w:val="22"/>
        </w:rPr>
        <w:t>4</w:t>
      </w:r>
      <w:r w:rsidRPr="007C4CB4">
        <w:rPr>
          <w:rFonts w:ascii="Cambria" w:hAnsi="Cambria"/>
          <w:sz w:val="22"/>
          <w:szCs w:val="22"/>
        </w:rPr>
        <w:t>.2.7 poderão ser aplicadas à CONTRATADA juntamente com as de multa, descontando-a dos pagamentos a serem efetuados.</w:t>
      </w:r>
    </w:p>
    <w:p w14:paraId="212B0F97"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0C01D01A" w14:textId="77777777" w:rsidR="00167364" w:rsidRPr="007C4CB4"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3C992A6C" w14:textId="77777777" w:rsidR="00167364" w:rsidRPr="007C4CB4"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5AFD34D2" w14:textId="77777777" w:rsidR="00167364" w:rsidRPr="007C4CB4"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3EE02FFC"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99DAC44"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0E67EBF" w14:textId="77777777" w:rsidR="00167364" w:rsidRPr="007C4CB4" w:rsidRDefault="00167364" w:rsidP="00167364">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5599619E"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7842CA87"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35609EF8"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6BF68BC" w14:textId="77777777" w:rsidR="00167364" w:rsidRPr="007C4CB4" w:rsidRDefault="00167364" w:rsidP="0016736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21C992" w14:textId="77777777" w:rsidR="00167364" w:rsidRPr="007C4CB4" w:rsidRDefault="00167364" w:rsidP="0016736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133E8E47" w14:textId="77777777" w:rsidR="00167364" w:rsidRPr="007C4CB4" w:rsidRDefault="00167364" w:rsidP="00167364">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61E50206" w14:textId="77777777" w:rsidR="00167364" w:rsidRPr="007C4CB4" w:rsidRDefault="00167364" w:rsidP="00167364">
      <w:pPr>
        <w:pStyle w:val="Nivel10"/>
        <w:numPr>
          <w:ilvl w:val="0"/>
          <w:numId w:val="6"/>
        </w:numPr>
        <w:tabs>
          <w:tab w:val="left" w:pos="426"/>
        </w:tabs>
        <w:spacing w:before="0"/>
        <w:ind w:left="0" w:firstLine="0"/>
        <w:rPr>
          <w:rFonts w:ascii="Cambria" w:hAnsi="Cambria"/>
          <w:sz w:val="22"/>
          <w:szCs w:val="22"/>
        </w:rPr>
      </w:pPr>
      <w:bookmarkStart w:id="7" w:name="_Hlk76720770"/>
      <w:bookmarkEnd w:id="6"/>
      <w:r w:rsidRPr="007C4CB4">
        <w:rPr>
          <w:rFonts w:ascii="Cambria" w:hAnsi="Cambria"/>
          <w:sz w:val="22"/>
          <w:szCs w:val="22"/>
        </w:rPr>
        <w:t>ESTIMATIVA DE PREÇOS E PREÇOS REFERENCIAIS</w:t>
      </w:r>
    </w:p>
    <w:p w14:paraId="298B7DEB" w14:textId="77777777" w:rsidR="00167364" w:rsidRPr="007C4CB4"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29.477,67 (vinte e nove mil quatrocentos e setenta e sete reais sessenta e sete centavos).</w:t>
      </w:r>
    </w:p>
    <w:bookmarkEnd w:id="7"/>
    <w:p w14:paraId="676A5CC3" w14:textId="77777777" w:rsidR="00167364" w:rsidRPr="007C4CB4" w:rsidRDefault="00167364" w:rsidP="00167364">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76758E1C" w14:textId="77777777" w:rsidR="00167364" w:rsidRPr="005C506A" w:rsidRDefault="00167364" w:rsidP="00167364">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 xml:space="preserve">As despesas decorrentes da presente aquisição correrão à conta de dotações próprias do orçamento vigente, apropriadas no elemento de despesas </w:t>
      </w:r>
      <w:r>
        <w:rPr>
          <w:rFonts w:ascii="Cambria" w:hAnsi="Cambria"/>
          <w:sz w:val="22"/>
          <w:szCs w:val="22"/>
        </w:rPr>
        <w:t>3.3.90.39</w:t>
      </w:r>
      <w:r w:rsidRPr="005C506A">
        <w:rPr>
          <w:rFonts w:ascii="Cambria" w:hAnsi="Cambria"/>
          <w:sz w:val="22"/>
          <w:szCs w:val="22"/>
        </w:rPr>
        <w:t xml:space="preserve">.00 – </w:t>
      </w:r>
      <w:r>
        <w:rPr>
          <w:rFonts w:ascii="Cambria" w:hAnsi="Cambria"/>
          <w:sz w:val="22"/>
          <w:szCs w:val="22"/>
        </w:rPr>
        <w:t>Outros Serviços de Terceiros – Pessoa Jurídica,</w:t>
      </w:r>
      <w:r w:rsidRPr="005C506A">
        <w:rPr>
          <w:rFonts w:ascii="Cambria" w:hAnsi="Cambria"/>
          <w:sz w:val="22"/>
          <w:szCs w:val="22"/>
        </w:rPr>
        <w:t xml:space="preserve"> vinculada à atividade: 02.0</w:t>
      </w:r>
      <w:r>
        <w:rPr>
          <w:rFonts w:ascii="Cambria" w:hAnsi="Cambria"/>
          <w:sz w:val="22"/>
          <w:szCs w:val="22"/>
        </w:rPr>
        <w:t>5</w:t>
      </w:r>
      <w:r w:rsidRPr="005C506A">
        <w:rPr>
          <w:rFonts w:ascii="Cambria" w:hAnsi="Cambria"/>
          <w:sz w:val="22"/>
          <w:szCs w:val="22"/>
        </w:rPr>
        <w:t>.0</w:t>
      </w:r>
      <w:r>
        <w:rPr>
          <w:rFonts w:ascii="Cambria" w:hAnsi="Cambria"/>
          <w:sz w:val="22"/>
          <w:szCs w:val="22"/>
        </w:rPr>
        <w:t>0</w:t>
      </w:r>
      <w:r w:rsidRPr="005C506A">
        <w:rPr>
          <w:rFonts w:ascii="Cambria" w:hAnsi="Cambria"/>
          <w:sz w:val="22"/>
          <w:szCs w:val="22"/>
        </w:rPr>
        <w:t>.1</w:t>
      </w:r>
      <w:r>
        <w:rPr>
          <w:rFonts w:ascii="Cambria" w:hAnsi="Cambria"/>
          <w:sz w:val="22"/>
          <w:szCs w:val="22"/>
        </w:rPr>
        <w:t>5</w:t>
      </w:r>
      <w:r w:rsidRPr="005C506A">
        <w:rPr>
          <w:rFonts w:ascii="Cambria" w:hAnsi="Cambria"/>
          <w:sz w:val="22"/>
          <w:szCs w:val="22"/>
        </w:rPr>
        <w:t>.</w:t>
      </w:r>
      <w:r>
        <w:rPr>
          <w:rFonts w:ascii="Cambria" w:hAnsi="Cambria"/>
          <w:sz w:val="22"/>
          <w:szCs w:val="22"/>
        </w:rPr>
        <w:t>122</w:t>
      </w:r>
      <w:r w:rsidRPr="005C506A">
        <w:rPr>
          <w:rFonts w:ascii="Cambria" w:hAnsi="Cambria"/>
          <w:sz w:val="22"/>
          <w:szCs w:val="22"/>
        </w:rPr>
        <w:t>.0</w:t>
      </w:r>
      <w:r>
        <w:rPr>
          <w:rFonts w:ascii="Cambria" w:hAnsi="Cambria"/>
          <w:sz w:val="22"/>
          <w:szCs w:val="22"/>
        </w:rPr>
        <w:t>03</w:t>
      </w:r>
      <w:r w:rsidRPr="005C506A">
        <w:rPr>
          <w:rFonts w:ascii="Cambria" w:hAnsi="Cambria"/>
          <w:sz w:val="22"/>
          <w:szCs w:val="22"/>
        </w:rPr>
        <w:t>.</w:t>
      </w:r>
      <w:r>
        <w:rPr>
          <w:rFonts w:ascii="Cambria" w:hAnsi="Cambria"/>
          <w:sz w:val="22"/>
          <w:szCs w:val="22"/>
        </w:rPr>
        <w:t>2</w:t>
      </w:r>
      <w:r w:rsidRPr="005C506A">
        <w:rPr>
          <w:rFonts w:ascii="Cambria" w:hAnsi="Cambria"/>
          <w:sz w:val="22"/>
          <w:szCs w:val="22"/>
        </w:rPr>
        <w:t>.00</w:t>
      </w:r>
      <w:r>
        <w:rPr>
          <w:rFonts w:ascii="Cambria" w:hAnsi="Cambria"/>
          <w:sz w:val="22"/>
          <w:szCs w:val="22"/>
        </w:rPr>
        <w:t>50</w:t>
      </w:r>
      <w:r w:rsidRPr="005C506A">
        <w:rPr>
          <w:rFonts w:ascii="Cambria" w:hAnsi="Cambria"/>
          <w:sz w:val="22"/>
          <w:szCs w:val="22"/>
        </w:rPr>
        <w:t xml:space="preserve"> – </w:t>
      </w:r>
      <w:r>
        <w:rPr>
          <w:rFonts w:ascii="Cambria" w:hAnsi="Cambria"/>
          <w:sz w:val="22"/>
          <w:szCs w:val="22"/>
        </w:rPr>
        <w:t>Manutenção Despesas Administrativas de Obras.</w:t>
      </w:r>
    </w:p>
    <w:p w14:paraId="16D9D03F" w14:textId="77777777" w:rsidR="00167364" w:rsidRPr="007C4CB4" w:rsidRDefault="00167364" w:rsidP="00167364">
      <w:pPr>
        <w:spacing w:after="360"/>
        <w:ind w:left="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18</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setembr</w:t>
      </w:r>
      <w:r w:rsidRPr="009C14DD">
        <w:rPr>
          <w:rFonts w:ascii="Cambria" w:hAnsi="Cambria" w:cs="Arial"/>
          <w:iCs/>
          <w:sz w:val="22"/>
          <w:szCs w:val="18"/>
        </w:rPr>
        <w:t>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2021.</w:t>
      </w:r>
    </w:p>
    <w:p w14:paraId="3D16AEF8" w14:textId="77777777" w:rsidR="00167364" w:rsidRDefault="00167364" w:rsidP="00167364">
      <w:pPr>
        <w:rPr>
          <w:rFonts w:cs="Arial"/>
          <w:szCs w:val="20"/>
        </w:rPr>
      </w:pPr>
    </w:p>
    <w:p w14:paraId="2A432EC5" w14:textId="77777777" w:rsidR="00167364" w:rsidRDefault="00167364" w:rsidP="00167364"/>
    <w:p w14:paraId="6E660AC3" w14:textId="77777777" w:rsidR="00167364" w:rsidRDefault="00167364" w:rsidP="00167364">
      <w:pPr>
        <w:spacing w:after="120" w:line="276" w:lineRule="auto"/>
        <w:jc w:val="center"/>
        <w:rPr>
          <w:rFonts w:ascii="Cambria" w:hAnsi="Cambria"/>
          <w:b/>
          <w:sz w:val="22"/>
          <w:szCs w:val="22"/>
        </w:rPr>
      </w:pPr>
    </w:p>
    <w:p w14:paraId="5BB7DAD1" w14:textId="77777777" w:rsidR="00167364" w:rsidRDefault="00167364" w:rsidP="00167364">
      <w:pPr>
        <w:jc w:val="center"/>
        <w:rPr>
          <w:rFonts w:ascii="Cambria" w:hAnsi="Cambria"/>
          <w:b/>
          <w:sz w:val="22"/>
          <w:szCs w:val="22"/>
        </w:rPr>
      </w:pPr>
      <w:r>
        <w:rPr>
          <w:rFonts w:ascii="Cambria" w:hAnsi="Cambria"/>
          <w:b/>
          <w:sz w:val="22"/>
          <w:szCs w:val="22"/>
        </w:rPr>
        <w:t>JOSÉ RICARDO DE ALMEIDA</w:t>
      </w:r>
    </w:p>
    <w:p w14:paraId="3752670F" w14:textId="77777777" w:rsidR="00167364" w:rsidRPr="007C4CB4" w:rsidRDefault="00167364" w:rsidP="00167364">
      <w:pPr>
        <w:jc w:val="center"/>
        <w:rPr>
          <w:rFonts w:ascii="Cambria" w:hAnsi="Cambria"/>
          <w:b/>
          <w:i/>
          <w:iCs/>
          <w:sz w:val="18"/>
          <w:szCs w:val="18"/>
        </w:rPr>
      </w:pPr>
      <w:r w:rsidRPr="007C4CB4">
        <w:rPr>
          <w:rFonts w:ascii="Cambria" w:hAnsi="Cambria"/>
          <w:b/>
          <w:i/>
          <w:iCs/>
          <w:sz w:val="18"/>
          <w:szCs w:val="18"/>
        </w:rPr>
        <w:t xml:space="preserve">Secretário Municipal de </w:t>
      </w:r>
      <w:r>
        <w:rPr>
          <w:rFonts w:ascii="Cambria" w:hAnsi="Cambria"/>
          <w:b/>
          <w:i/>
          <w:iCs/>
          <w:sz w:val="18"/>
          <w:szCs w:val="18"/>
        </w:rPr>
        <w:t>Obras e Desenvolvimento Urbano</w:t>
      </w:r>
    </w:p>
    <w:p w14:paraId="6F4869D6" w14:textId="77777777" w:rsidR="00167364" w:rsidRDefault="00167364" w:rsidP="00167364">
      <w:pPr>
        <w:jc w:val="center"/>
        <w:rPr>
          <w:rFonts w:ascii="Cambria" w:hAnsi="Cambria"/>
          <w:b/>
          <w:sz w:val="22"/>
          <w:szCs w:val="22"/>
        </w:rPr>
      </w:pPr>
    </w:p>
    <w:p w14:paraId="48112A35" w14:textId="77777777" w:rsidR="00167364" w:rsidRDefault="00167364" w:rsidP="00167364">
      <w:pPr>
        <w:jc w:val="center"/>
        <w:rPr>
          <w:rFonts w:ascii="Cambria" w:hAnsi="Cambria"/>
          <w:b/>
          <w:sz w:val="22"/>
          <w:szCs w:val="22"/>
        </w:rPr>
      </w:pPr>
    </w:p>
    <w:p w14:paraId="558D09A5" w14:textId="77777777" w:rsidR="00167364" w:rsidRDefault="00167364" w:rsidP="00167364">
      <w:pPr>
        <w:jc w:val="center"/>
        <w:rPr>
          <w:rFonts w:ascii="Cambria" w:hAnsi="Cambria"/>
          <w:b/>
          <w:sz w:val="22"/>
          <w:szCs w:val="22"/>
        </w:rPr>
      </w:pPr>
    </w:p>
    <w:p w14:paraId="1EB7E958" w14:textId="77777777" w:rsidR="00167364" w:rsidRDefault="00167364" w:rsidP="00167364">
      <w:pPr>
        <w:jc w:val="center"/>
        <w:rPr>
          <w:rFonts w:ascii="Cambria" w:hAnsi="Cambria"/>
          <w:b/>
          <w:sz w:val="22"/>
          <w:szCs w:val="22"/>
        </w:rPr>
      </w:pPr>
    </w:p>
    <w:p w14:paraId="107F85C0" w14:textId="77777777" w:rsidR="00167364" w:rsidRDefault="00167364" w:rsidP="00167364">
      <w:pPr>
        <w:jc w:val="center"/>
        <w:rPr>
          <w:rFonts w:ascii="Cambria" w:hAnsi="Cambria"/>
          <w:b/>
          <w:sz w:val="22"/>
          <w:szCs w:val="22"/>
        </w:rPr>
      </w:pPr>
      <w:r>
        <w:rPr>
          <w:rFonts w:ascii="Cambria" w:hAnsi="Cambria"/>
          <w:b/>
          <w:sz w:val="22"/>
          <w:szCs w:val="22"/>
        </w:rPr>
        <w:t>CRISTIANE CARLA DE ALMEIDA</w:t>
      </w:r>
    </w:p>
    <w:p w14:paraId="073AD3BF" w14:textId="77777777" w:rsidR="00167364" w:rsidRPr="007C4CB4" w:rsidRDefault="00167364" w:rsidP="00167364">
      <w:pPr>
        <w:jc w:val="center"/>
        <w:rPr>
          <w:rFonts w:ascii="Cambria" w:hAnsi="Cambria"/>
          <w:b/>
          <w:i/>
          <w:iCs/>
          <w:sz w:val="18"/>
          <w:szCs w:val="18"/>
        </w:rPr>
      </w:pPr>
      <w:r w:rsidRPr="007C4CB4">
        <w:rPr>
          <w:rFonts w:ascii="Cambria" w:hAnsi="Cambria"/>
          <w:b/>
          <w:i/>
          <w:iCs/>
          <w:sz w:val="18"/>
          <w:szCs w:val="18"/>
        </w:rPr>
        <w:t>Pregoeira</w:t>
      </w:r>
    </w:p>
    <w:p w14:paraId="76D9F451" w14:textId="77777777" w:rsidR="00167364" w:rsidRDefault="00167364" w:rsidP="00167364">
      <w:pPr>
        <w:spacing w:after="120" w:line="276" w:lineRule="auto"/>
        <w:jc w:val="center"/>
        <w:rPr>
          <w:rFonts w:ascii="Cambria" w:hAnsi="Cambria"/>
          <w:b/>
          <w:sz w:val="22"/>
          <w:szCs w:val="22"/>
        </w:rPr>
      </w:pPr>
    </w:p>
    <w:p w14:paraId="17C77426" w14:textId="59BF8D66" w:rsidR="00260170" w:rsidRDefault="00260170" w:rsidP="00560BE8">
      <w:pPr>
        <w:spacing w:after="120"/>
        <w:jc w:val="center"/>
        <w:rPr>
          <w:rFonts w:ascii="Calibri" w:hAnsi="Calibri" w:cs="Arial"/>
          <w:b/>
          <w:bCs/>
          <w:sz w:val="22"/>
          <w:szCs w:val="22"/>
        </w:rPr>
      </w:pPr>
    </w:p>
    <w:p w14:paraId="24A079B8" w14:textId="3B6A3E64" w:rsidR="00260170" w:rsidRDefault="00260170" w:rsidP="00560BE8">
      <w:pPr>
        <w:spacing w:after="120"/>
        <w:jc w:val="center"/>
        <w:rPr>
          <w:rFonts w:ascii="Calibri" w:hAnsi="Calibri" w:cs="Arial"/>
          <w:b/>
          <w:bCs/>
          <w:sz w:val="22"/>
          <w:szCs w:val="22"/>
        </w:rPr>
      </w:pPr>
    </w:p>
    <w:p w14:paraId="265602E4" w14:textId="77777777" w:rsidR="00A86008" w:rsidRDefault="00A86008" w:rsidP="003A616C">
      <w:pPr>
        <w:spacing w:after="360"/>
        <w:jc w:val="center"/>
        <w:rPr>
          <w:rFonts w:ascii="Cambria" w:hAnsi="Cambria" w:cs="Calibri"/>
          <w:b/>
          <w:sz w:val="22"/>
          <w:szCs w:val="20"/>
        </w:rPr>
      </w:pPr>
    </w:p>
    <w:p w14:paraId="629D24BE" w14:textId="76AB57D8"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7A0542EB"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F84B56">
        <w:rPr>
          <w:rFonts w:ascii="Cambria" w:hAnsi="Cambria" w:cs="Calibri"/>
          <w:sz w:val="22"/>
          <w:szCs w:val="20"/>
        </w:rPr>
        <w:t>017/2021</w:t>
      </w:r>
      <w:r w:rsidRPr="0028660F">
        <w:rPr>
          <w:rFonts w:ascii="Cambria" w:hAnsi="Cambria" w:cs="Calibri"/>
          <w:sz w:val="22"/>
          <w:szCs w:val="20"/>
        </w:rPr>
        <w:t xml:space="preserve">. </w:t>
      </w:r>
    </w:p>
    <w:p w14:paraId="20441029" w14:textId="21326963"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C30DAF">
        <w:rPr>
          <w:rFonts w:ascii="Cambria" w:hAnsi="Cambria" w:cs="Calibri"/>
          <w:sz w:val="22"/>
          <w:szCs w:val="20"/>
        </w:rPr>
        <w:t>1</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6EBAFCBE" w14:textId="77777777" w:rsidR="00A86008" w:rsidRDefault="00A86008" w:rsidP="003A616C">
      <w:pPr>
        <w:spacing w:after="360"/>
        <w:jc w:val="center"/>
        <w:rPr>
          <w:rFonts w:ascii="Cambria" w:hAnsi="Cambria" w:cs="Calibri"/>
          <w:b/>
          <w:sz w:val="22"/>
          <w:szCs w:val="20"/>
        </w:rPr>
      </w:pPr>
    </w:p>
    <w:p w14:paraId="77BDD1EC" w14:textId="054CCF5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2EACBBC0"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C30DAF">
        <w:rPr>
          <w:rFonts w:ascii="Cambria" w:hAnsi="Cambria" w:cs="Calibri"/>
          <w:sz w:val="22"/>
          <w:szCs w:val="20"/>
        </w:rPr>
        <w:t>1</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714F3DA0" w14:textId="77777777" w:rsidR="00260170" w:rsidRDefault="00260170" w:rsidP="003A616C">
      <w:pPr>
        <w:spacing w:after="360"/>
        <w:jc w:val="center"/>
        <w:rPr>
          <w:rFonts w:ascii="Cambria" w:hAnsi="Cambria" w:cs="Calibri"/>
          <w:b/>
          <w:sz w:val="22"/>
          <w:szCs w:val="20"/>
        </w:rPr>
      </w:pPr>
    </w:p>
    <w:p w14:paraId="6090F171" w14:textId="2844C53B"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578FC844"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C30DAF">
        <w:rPr>
          <w:rFonts w:ascii="Cambria" w:hAnsi="Cambria" w:cs="Calibri"/>
          <w:sz w:val="22"/>
          <w:szCs w:val="20"/>
        </w:rPr>
        <w:t>1</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7608DA0" w14:textId="77777777" w:rsidR="004E4BCA" w:rsidRDefault="004E4BCA" w:rsidP="005B6FD9">
      <w:pPr>
        <w:widowControl w:val="0"/>
        <w:autoSpaceDE w:val="0"/>
        <w:autoSpaceDN w:val="0"/>
        <w:adjustRightInd w:val="0"/>
        <w:spacing w:line="223" w:lineRule="exact"/>
        <w:ind w:left="20"/>
        <w:jc w:val="center"/>
        <w:rPr>
          <w:rFonts w:ascii="Cambria" w:hAnsi="Cambria" w:cs="Calibri"/>
          <w:b/>
          <w:sz w:val="22"/>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11750889"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F84B56">
        <w:rPr>
          <w:rFonts w:ascii="Cambria" w:hAnsi="Cambria"/>
          <w:b/>
          <w:bCs/>
          <w:sz w:val="22"/>
          <w:szCs w:val="22"/>
          <w:u w:val="single"/>
        </w:rPr>
        <w:t>017/2021</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8"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8"/>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9"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9"/>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00FA9CF6"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C30DAF">
        <w:rPr>
          <w:rFonts w:ascii="Cambria" w:eastAsia="Arial" w:hAnsi="Cambria"/>
          <w:sz w:val="22"/>
          <w:szCs w:val="22"/>
        </w:rPr>
        <w:t>1</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FECEF8D" w14:textId="77777777" w:rsidR="00B11C4C" w:rsidRPr="00EF568D" w:rsidRDefault="00B11C4C" w:rsidP="00B11C4C">
      <w:pPr>
        <w:spacing w:after="360"/>
        <w:jc w:val="center"/>
        <w:rPr>
          <w:rFonts w:ascii="Cambria" w:hAnsi="Cambria" w:cs="Calibri"/>
          <w:b/>
          <w:sz w:val="22"/>
        </w:rPr>
      </w:pPr>
      <w:r w:rsidRPr="00EF568D">
        <w:rPr>
          <w:rFonts w:ascii="Cambria" w:hAnsi="Cambria" w:cs="Calibri"/>
          <w:b/>
          <w:sz w:val="22"/>
        </w:rPr>
        <w:lastRenderedPageBreak/>
        <w:t>ANEXO VI</w:t>
      </w:r>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78E1179E"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F84B56">
        <w:rPr>
          <w:rFonts w:ascii="Cambria" w:hAnsi="Cambria" w:cs="Calibri"/>
          <w:b/>
          <w:sz w:val="22"/>
        </w:rPr>
        <w:t>017/2021</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0254609E"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C30DAF">
        <w:rPr>
          <w:rFonts w:ascii="Cambria" w:hAnsi="Cambria"/>
          <w:sz w:val="22"/>
        </w:rPr>
        <w:t>1</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77777777" w:rsidR="003A616C" w:rsidRDefault="003A616C" w:rsidP="00574CB2">
      <w:pPr>
        <w:spacing w:after="360"/>
        <w:jc w:val="center"/>
        <w:rPr>
          <w:rFonts w:ascii="Ecofont Vera Sans" w:hAnsi="Ecofont Vera Sans"/>
          <w:b/>
          <w:sz w:val="20"/>
          <w:szCs w:val="20"/>
          <w:u w:val="single"/>
        </w:rPr>
      </w:pPr>
    </w:p>
    <w:p w14:paraId="15F4A3E1" w14:textId="4DFC1FFD" w:rsidR="00624742" w:rsidRDefault="00624742" w:rsidP="00574CB2">
      <w:pPr>
        <w:spacing w:after="360"/>
        <w:jc w:val="center"/>
        <w:rPr>
          <w:rFonts w:ascii="Cambria" w:hAnsi="Cambria"/>
          <w:b/>
          <w:sz w:val="22"/>
          <w:szCs w:val="22"/>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247172E4" w14:textId="77777777" w:rsidR="00762C4D" w:rsidRPr="005F5DC8" w:rsidRDefault="00762C4D" w:rsidP="00762C4D">
      <w:pPr>
        <w:ind w:right="-17"/>
        <w:jc w:val="center"/>
        <w:rPr>
          <w:rFonts w:ascii="Cambria" w:hAnsi="Cambria" w:cs="Arial"/>
          <w:b/>
          <w:sz w:val="22"/>
          <w:szCs w:val="22"/>
        </w:rPr>
      </w:pPr>
      <w:r w:rsidRPr="005F5DC8">
        <w:rPr>
          <w:rFonts w:ascii="Cambria" w:hAnsi="Cambria" w:cs="Arial"/>
          <w:b/>
          <w:sz w:val="22"/>
          <w:szCs w:val="22"/>
        </w:rPr>
        <w:t>COMPRA</w:t>
      </w:r>
    </w:p>
    <w:p w14:paraId="2F516D18" w14:textId="77777777" w:rsidR="00762C4D" w:rsidRPr="005F5DC8" w:rsidRDefault="00762C4D" w:rsidP="00762C4D">
      <w:pPr>
        <w:spacing w:line="276" w:lineRule="auto"/>
        <w:ind w:right="-17"/>
        <w:jc w:val="center"/>
        <w:rPr>
          <w:rFonts w:ascii="Cambria" w:hAnsi="Cambria" w:cs="Arial"/>
          <w:b/>
          <w:sz w:val="22"/>
          <w:szCs w:val="22"/>
        </w:rPr>
      </w:pPr>
    </w:p>
    <w:p w14:paraId="61D30A82" w14:textId="7E82FDC3"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w:t>
      </w:r>
      <w:r w:rsidR="00260170">
        <w:rPr>
          <w:rFonts w:ascii="Cambria" w:hAnsi="Cambria" w:cs="Arial"/>
          <w:b/>
          <w:sz w:val="22"/>
          <w:szCs w:val="22"/>
        </w:rPr>
        <w:t>PRESTAÇÃO DE SERVIÇOS DE ENGENHARIA</w:t>
      </w:r>
      <w:r w:rsidRPr="005F5DC8">
        <w:rPr>
          <w:rFonts w:ascii="Cambria" w:hAnsi="Cambria" w:cs="Arial"/>
          <w:b/>
          <w:sz w:val="22"/>
          <w:szCs w:val="22"/>
        </w:rPr>
        <w:t xml:space="preserve"> Nº </w:t>
      </w:r>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2545D6E0"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sidR="00C8153D">
        <w:rPr>
          <w:rFonts w:ascii="Cambria" w:hAnsi="Cambria" w:cs="Arial"/>
          <w:b/>
          <w:bCs/>
          <w:sz w:val="22"/>
          <w:szCs w:val="22"/>
        </w:rPr>
        <w:t>SECRETARIA MUNICIPAL DE OBRAS E DESENVOLVIMENTO URBANO</w:t>
      </w:r>
      <w:r w:rsidRPr="000146FB">
        <w:rPr>
          <w:rFonts w:ascii="Cambria" w:hAnsi="Cambria" w:cs="Arial"/>
          <w:sz w:val="22"/>
          <w:szCs w:val="22"/>
        </w:rPr>
        <w:t xml:space="preserve">,  com sede na Rua Francisco Novato, nº 02, Bairro Centro, na cidade de Santa Rita de Ibitipoca/MG, inscrito(a) no CNPJ sob o nº 18.094.862/0001-96, neste ato representado(a) pelo(a) Prefeito Municipal, Sr. </w:t>
      </w:r>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r w:rsidR="00E30F85">
        <w:rPr>
          <w:rFonts w:ascii="Cambria" w:hAnsi="Cambria" w:cs="Arial"/>
        </w:rPr>
        <w:t>,</w:t>
      </w:r>
      <w:r w:rsidRPr="000146FB">
        <w:rPr>
          <w:rFonts w:ascii="Cambria" w:hAnsi="Cambria" w:cs="Arial"/>
          <w:sz w:val="22"/>
          <w:szCs w:val="22"/>
        </w:rPr>
        <w:t xml:space="preserve"> doravante denominado CONTRATANTE, e a empresa .............................. inscrito(a) no CNPJ/MF sob o nº ............................, sediado(a) na ..................................., em ............................. doravante designada CONTRATADA, neste ato representada pelo(a) Sr.(a) ....................., portador(a) da Carteira de Identidade nº ................., expedida pela (o) .................., e CPF nº ........................., tendo em vista o que consta no Processo nº </w:t>
      </w:r>
      <w:r w:rsidR="00A86008">
        <w:rPr>
          <w:rFonts w:ascii="Cambria" w:hAnsi="Cambria" w:cs="Arial"/>
          <w:sz w:val="22"/>
          <w:szCs w:val="22"/>
        </w:rPr>
        <w:t>052/2021</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F84B56">
        <w:rPr>
          <w:rFonts w:ascii="Cambria" w:hAnsi="Cambria" w:cs="Arial"/>
          <w:sz w:val="22"/>
          <w:szCs w:val="22"/>
        </w:rPr>
        <w:t>017/2021</w:t>
      </w:r>
      <w:r w:rsidRPr="000146FB">
        <w:rPr>
          <w:rFonts w:ascii="Cambria" w:hAnsi="Cambria" w:cs="Arial"/>
          <w:sz w:val="22"/>
          <w:szCs w:val="22"/>
        </w:rPr>
        <w:t>, por Sistema de Registro,  mediante as cláusulas e condições a seguir enunciadas.</w:t>
      </w:r>
    </w:p>
    <w:p w14:paraId="2D04CAA1" w14:textId="77777777"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1E80E48E"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 xml:space="preserve">O objeto do presente Termo de Contrato é a </w:t>
      </w:r>
      <w:r w:rsidR="00260170" w:rsidRPr="00260170">
        <w:rPr>
          <w:rFonts w:ascii="Cambria" w:hAnsi="Cambria" w:cs="Arial"/>
          <w:b w:val="0"/>
          <w:bCs w:val="0"/>
          <w:iCs/>
          <w:sz w:val="22"/>
          <w:szCs w:val="18"/>
        </w:rPr>
        <w:t xml:space="preserve">contratação de empresa de engenharia para execução de sondagem de simples reconhecimento de solo, por meio do ensaio SPT </w:t>
      </w:r>
      <w:r w:rsidR="00260170" w:rsidRPr="00260170">
        <w:rPr>
          <w:rFonts w:ascii="Cambria" w:hAnsi="Cambria" w:cs="Arial"/>
          <w:b w:val="0"/>
          <w:bCs w:val="0"/>
          <w:iCs/>
          <w:sz w:val="22"/>
          <w:szCs w:val="22"/>
        </w:rPr>
        <w:t>(</w:t>
      </w:r>
      <w:r w:rsidR="00260170" w:rsidRPr="00260170">
        <w:rPr>
          <w:rFonts w:ascii="Cambria" w:hAnsi="Cambria"/>
          <w:b w:val="0"/>
          <w:bCs w:val="0"/>
          <w:sz w:val="22"/>
          <w:szCs w:val="22"/>
        </w:rPr>
        <w:t xml:space="preserve">Standard </w:t>
      </w:r>
      <w:proofErr w:type="spellStart"/>
      <w:r w:rsidR="00260170" w:rsidRPr="00260170">
        <w:rPr>
          <w:rFonts w:ascii="Cambria" w:hAnsi="Cambria"/>
          <w:b w:val="0"/>
          <w:bCs w:val="0"/>
          <w:sz w:val="22"/>
          <w:szCs w:val="22"/>
        </w:rPr>
        <w:t>Penetration</w:t>
      </w:r>
      <w:proofErr w:type="spellEnd"/>
      <w:r w:rsidR="00260170" w:rsidRPr="00260170">
        <w:rPr>
          <w:rFonts w:ascii="Cambria" w:hAnsi="Cambria"/>
          <w:b w:val="0"/>
          <w:bCs w:val="0"/>
          <w:sz w:val="22"/>
          <w:szCs w:val="22"/>
        </w:rPr>
        <w:t xml:space="preserve"> Test)</w:t>
      </w:r>
      <w:r w:rsidRPr="000146FB">
        <w:rPr>
          <w:rFonts w:ascii="Cambria" w:hAnsi="Cambria" w:cs="Arial"/>
          <w:b w:val="0"/>
          <w:sz w:val="22"/>
          <w:szCs w:val="22"/>
        </w:rPr>
        <w:t xml:space="preserve">, conforme especificações e quantitativos estabelecidos no Termo de Referência, anexo do Edital. </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007D5102" w:rsidR="00762C4D"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p w14:paraId="629967A8" w14:textId="7F3E3959" w:rsidR="00764C39" w:rsidRPr="000146FB" w:rsidRDefault="00764C39" w:rsidP="00764C39">
      <w:pPr>
        <w:pStyle w:val="Nivel01"/>
        <w:numPr>
          <w:ilvl w:val="2"/>
          <w:numId w:val="9"/>
        </w:numPr>
        <w:tabs>
          <w:tab w:val="clear" w:pos="567"/>
        </w:tabs>
        <w:spacing w:before="0" w:after="120" w:line="276" w:lineRule="auto"/>
        <w:ind w:left="426"/>
        <w:rPr>
          <w:rFonts w:ascii="Cambria" w:hAnsi="Cambria" w:cs="Arial"/>
          <w:b w:val="0"/>
          <w:sz w:val="22"/>
          <w:szCs w:val="22"/>
        </w:rPr>
      </w:pPr>
      <w:r>
        <w:rPr>
          <w:rFonts w:ascii="Cambria" w:hAnsi="Cambria" w:cs="Arial"/>
          <w:b w:val="0"/>
          <w:sz w:val="22"/>
          <w:szCs w:val="22"/>
        </w:rPr>
        <w:t>Conforme Termo de Referência.</w:t>
      </w:r>
    </w:p>
    <w:p w14:paraId="6C05D520" w14:textId="77777777" w:rsidR="00762C4D" w:rsidRPr="00762C4D" w:rsidRDefault="00762C4D" w:rsidP="00B031D4">
      <w:pPr>
        <w:pStyle w:val="NormalWeb"/>
        <w:numPr>
          <w:ilvl w:val="0"/>
          <w:numId w:val="15"/>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t>CLÁUSULA SEGUNDA – VIGÊNCIA</w:t>
      </w:r>
    </w:p>
    <w:p w14:paraId="380882ED" w14:textId="57873051"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com início na data de ____/____/______ e encerramento em ____/____/______, prorrogável na forma do art. 57, §1º, da Lei nº 8.666, de 1993.</w:t>
      </w:r>
    </w:p>
    <w:p w14:paraId="78556685" w14:textId="39B2E771" w:rsidR="00764C39" w:rsidRDefault="00764C39" w:rsidP="00764C39">
      <w:pPr>
        <w:pStyle w:val="NormalWeb"/>
        <w:tabs>
          <w:tab w:val="left" w:pos="284"/>
          <w:tab w:val="left" w:pos="426"/>
        </w:tabs>
        <w:spacing w:after="120" w:line="276" w:lineRule="auto"/>
        <w:jc w:val="both"/>
        <w:rPr>
          <w:rFonts w:ascii="Cambria" w:hAnsi="Cambria" w:cs="Arial"/>
          <w:sz w:val="22"/>
          <w:szCs w:val="22"/>
        </w:rPr>
      </w:pPr>
    </w:p>
    <w:p w14:paraId="1F659DA3" w14:textId="024A98A2" w:rsidR="00764C39" w:rsidRDefault="00764C39" w:rsidP="00764C39">
      <w:pPr>
        <w:pStyle w:val="NormalWeb"/>
        <w:tabs>
          <w:tab w:val="left" w:pos="284"/>
          <w:tab w:val="left" w:pos="426"/>
        </w:tabs>
        <w:spacing w:after="120" w:line="276" w:lineRule="auto"/>
        <w:jc w:val="both"/>
        <w:rPr>
          <w:rFonts w:ascii="Cambria" w:hAnsi="Cambria" w:cs="Arial"/>
          <w:sz w:val="22"/>
          <w:szCs w:val="22"/>
        </w:rPr>
      </w:pPr>
    </w:p>
    <w:p w14:paraId="02CE3541" w14:textId="3BDDAD26" w:rsidR="00764C39" w:rsidRDefault="00764C39" w:rsidP="00764C39">
      <w:pPr>
        <w:pStyle w:val="NormalWeb"/>
        <w:tabs>
          <w:tab w:val="left" w:pos="284"/>
          <w:tab w:val="left" w:pos="426"/>
        </w:tabs>
        <w:spacing w:after="120" w:line="276" w:lineRule="auto"/>
        <w:jc w:val="both"/>
        <w:rPr>
          <w:rFonts w:ascii="Cambria" w:hAnsi="Cambria" w:cs="Arial"/>
          <w:sz w:val="22"/>
          <w:szCs w:val="22"/>
        </w:rPr>
      </w:pPr>
    </w:p>
    <w:p w14:paraId="3993A054" w14:textId="3E17A8E0"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lastRenderedPageBreak/>
        <w:t>CLÁUSULA TERCEIRA – PREÇO</w:t>
      </w:r>
    </w:p>
    <w:p w14:paraId="6F7A955F"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O valor do presente Termo de Contrato é de R$ ............ (...............).</w:t>
      </w:r>
    </w:p>
    <w:p w14:paraId="4CC15C11"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20</w:t>
      </w:r>
      <w:r w:rsidRPr="0085010D">
        <w:rPr>
          <w:rFonts w:ascii="Cambria" w:hAnsi="Cambria" w:cs="Arial"/>
          <w:b w:val="0"/>
          <w:sz w:val="22"/>
          <w:szCs w:val="22"/>
        </w:rPr>
        <w:t>, na classificação abaixo:</w:t>
      </w:r>
    </w:p>
    <w:p w14:paraId="5A844233" w14:textId="7858B95D" w:rsidR="00764C39" w:rsidRDefault="00C30DAF" w:rsidP="00764C39">
      <w:pPr>
        <w:pStyle w:val="Corpodetexto"/>
        <w:spacing w:after="120" w:line="276" w:lineRule="auto"/>
        <w:rPr>
          <w:rFonts w:ascii="Cambria" w:hAnsi="Cambria"/>
          <w:sz w:val="22"/>
          <w:szCs w:val="22"/>
          <w:lang w:val="pt-BR"/>
        </w:rPr>
      </w:pPr>
      <w:r>
        <w:rPr>
          <w:rFonts w:ascii="Cambria" w:hAnsi="Cambria"/>
          <w:sz w:val="22"/>
          <w:szCs w:val="22"/>
          <w:lang w:val="pt-BR"/>
        </w:rPr>
        <w:t xml:space="preserve">                              </w:t>
      </w:r>
      <w:r w:rsidR="00764C39">
        <w:rPr>
          <w:rFonts w:ascii="Cambria" w:hAnsi="Cambria"/>
          <w:sz w:val="22"/>
          <w:szCs w:val="22"/>
          <w:lang w:val="pt-BR"/>
        </w:rPr>
        <w:t xml:space="preserve">   </w:t>
      </w:r>
      <w:r w:rsidR="00764C39" w:rsidRPr="005C506A">
        <w:rPr>
          <w:rFonts w:ascii="Cambria" w:hAnsi="Cambria"/>
          <w:sz w:val="22"/>
          <w:szCs w:val="22"/>
        </w:rPr>
        <w:t>02.0</w:t>
      </w:r>
      <w:r w:rsidR="00764C39">
        <w:rPr>
          <w:rFonts w:ascii="Cambria" w:hAnsi="Cambria"/>
          <w:sz w:val="22"/>
          <w:szCs w:val="22"/>
        </w:rPr>
        <w:t>5</w:t>
      </w:r>
      <w:r w:rsidR="00764C39" w:rsidRPr="005C506A">
        <w:rPr>
          <w:rFonts w:ascii="Cambria" w:hAnsi="Cambria"/>
          <w:sz w:val="22"/>
          <w:szCs w:val="22"/>
        </w:rPr>
        <w:t>.0</w:t>
      </w:r>
      <w:r w:rsidR="00764C39">
        <w:rPr>
          <w:rFonts w:ascii="Cambria" w:hAnsi="Cambria"/>
          <w:sz w:val="22"/>
          <w:szCs w:val="22"/>
        </w:rPr>
        <w:t>0</w:t>
      </w:r>
      <w:r w:rsidR="00764C39" w:rsidRPr="005C506A">
        <w:rPr>
          <w:rFonts w:ascii="Cambria" w:hAnsi="Cambria"/>
          <w:sz w:val="22"/>
          <w:szCs w:val="22"/>
        </w:rPr>
        <w:t>.1</w:t>
      </w:r>
      <w:r w:rsidR="00764C39">
        <w:rPr>
          <w:rFonts w:ascii="Cambria" w:hAnsi="Cambria"/>
          <w:sz w:val="22"/>
          <w:szCs w:val="22"/>
        </w:rPr>
        <w:t>5</w:t>
      </w:r>
      <w:r w:rsidR="00764C39" w:rsidRPr="005C506A">
        <w:rPr>
          <w:rFonts w:ascii="Cambria" w:hAnsi="Cambria"/>
          <w:sz w:val="22"/>
          <w:szCs w:val="22"/>
        </w:rPr>
        <w:t>.</w:t>
      </w:r>
      <w:r w:rsidR="00764C39">
        <w:rPr>
          <w:rFonts w:ascii="Cambria" w:hAnsi="Cambria"/>
          <w:sz w:val="22"/>
          <w:szCs w:val="22"/>
        </w:rPr>
        <w:t>122</w:t>
      </w:r>
      <w:r w:rsidR="00764C39" w:rsidRPr="005C506A">
        <w:rPr>
          <w:rFonts w:ascii="Cambria" w:hAnsi="Cambria"/>
          <w:sz w:val="22"/>
          <w:szCs w:val="22"/>
        </w:rPr>
        <w:t>.0</w:t>
      </w:r>
      <w:r w:rsidR="00764C39">
        <w:rPr>
          <w:rFonts w:ascii="Cambria" w:hAnsi="Cambria"/>
          <w:sz w:val="22"/>
          <w:szCs w:val="22"/>
        </w:rPr>
        <w:t>03</w:t>
      </w:r>
      <w:r w:rsidR="00764C39" w:rsidRPr="005C506A">
        <w:rPr>
          <w:rFonts w:ascii="Cambria" w:hAnsi="Cambria"/>
          <w:sz w:val="22"/>
          <w:szCs w:val="22"/>
        </w:rPr>
        <w:t>.</w:t>
      </w:r>
      <w:r w:rsidR="00764C39">
        <w:rPr>
          <w:rFonts w:ascii="Cambria" w:hAnsi="Cambria"/>
          <w:sz w:val="22"/>
          <w:szCs w:val="22"/>
        </w:rPr>
        <w:t>2</w:t>
      </w:r>
      <w:r w:rsidR="00764C39" w:rsidRPr="005C506A">
        <w:rPr>
          <w:rFonts w:ascii="Cambria" w:hAnsi="Cambria"/>
          <w:sz w:val="22"/>
          <w:szCs w:val="22"/>
        </w:rPr>
        <w:t>.00</w:t>
      </w:r>
      <w:r w:rsidR="00764C39">
        <w:rPr>
          <w:rFonts w:ascii="Cambria" w:hAnsi="Cambria"/>
          <w:sz w:val="22"/>
          <w:szCs w:val="22"/>
        </w:rPr>
        <w:t>50</w:t>
      </w:r>
      <w:r w:rsidR="00764C39" w:rsidRPr="005C506A">
        <w:rPr>
          <w:rFonts w:ascii="Cambria" w:hAnsi="Cambria"/>
          <w:sz w:val="22"/>
          <w:szCs w:val="22"/>
        </w:rPr>
        <w:t xml:space="preserve"> – </w:t>
      </w:r>
      <w:r w:rsidR="00764C39">
        <w:rPr>
          <w:rFonts w:ascii="Cambria" w:hAnsi="Cambria"/>
          <w:sz w:val="22"/>
          <w:szCs w:val="22"/>
        </w:rPr>
        <w:t>Manutenção Despesas Administrativas de Obras</w:t>
      </w:r>
    </w:p>
    <w:p w14:paraId="1E39B008" w14:textId="3B3281FC" w:rsidR="00762C4D" w:rsidRPr="00167364" w:rsidRDefault="00764C39" w:rsidP="00167364">
      <w:pPr>
        <w:pStyle w:val="Corpodetexto"/>
        <w:spacing w:after="120" w:line="276" w:lineRule="auto"/>
        <w:rPr>
          <w:rFonts w:ascii="Cambria" w:hAnsi="Cambria" w:cs="Calibri"/>
          <w:sz w:val="22"/>
          <w:highlight w:val="lightGray"/>
          <w:u w:val="single"/>
          <w:shd w:val="clear" w:color="auto" w:fill="B3B3B3"/>
        </w:rPr>
      </w:pPr>
      <w:r>
        <w:rPr>
          <w:rFonts w:ascii="Cambria" w:hAnsi="Cambria"/>
          <w:sz w:val="22"/>
          <w:szCs w:val="22"/>
          <w:lang w:val="pt-BR"/>
        </w:rPr>
        <w:t xml:space="preserve">                                                                </w:t>
      </w:r>
      <w:r>
        <w:rPr>
          <w:rFonts w:ascii="Cambria" w:hAnsi="Cambria"/>
          <w:sz w:val="22"/>
          <w:szCs w:val="22"/>
        </w:rPr>
        <w:t>3.3.90.39</w:t>
      </w:r>
      <w:r w:rsidRPr="005C506A">
        <w:rPr>
          <w:rFonts w:ascii="Cambria" w:hAnsi="Cambria"/>
          <w:sz w:val="22"/>
          <w:szCs w:val="22"/>
        </w:rPr>
        <w:t xml:space="preserve">.00 – </w:t>
      </w:r>
      <w:r>
        <w:rPr>
          <w:rFonts w:ascii="Cambria" w:hAnsi="Cambria"/>
          <w:sz w:val="22"/>
          <w:szCs w:val="22"/>
        </w:rPr>
        <w:t>Outros Serviços de Terceiros – Pessoa Jurídica</w:t>
      </w:r>
      <w:r w:rsidRPr="00B738FA">
        <w:rPr>
          <w:rFonts w:ascii="Cambria" w:hAnsi="Cambria" w:cs="Calibri"/>
          <w:sz w:val="22"/>
          <w:highlight w:val="lightGray"/>
          <w:u w:val="single"/>
          <w:shd w:val="clear" w:color="auto" w:fill="B3B3B3"/>
        </w:rPr>
        <w:t xml:space="preserve"> </w:t>
      </w:r>
      <w:r w:rsidR="00762C4D" w:rsidRPr="0085010D">
        <w:rPr>
          <w:rFonts w:ascii="Cambria" w:hAnsi="Cambria" w:cs="Arial"/>
          <w:b/>
          <w:bCs/>
          <w:sz w:val="22"/>
          <w:szCs w:val="22"/>
        </w:rPr>
        <w:t>CLÁUSULA QUINTA – PAGAMENTO</w:t>
      </w:r>
    </w:p>
    <w:p w14:paraId="2622E5AB"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 xml:space="preserve">por ato unilateral e escrito da Administração, nas situações previstas nos incisos I a XII e XVII do art. 78 da Lei nº 8.666, de 1993, e com as consequências indicadas no art. </w:t>
      </w:r>
      <w:r w:rsidRPr="0085010D">
        <w:rPr>
          <w:rFonts w:ascii="Cambria" w:hAnsi="Cambria" w:cs="Arial"/>
          <w:sz w:val="22"/>
          <w:szCs w:val="22"/>
        </w:rPr>
        <w:lastRenderedPageBreak/>
        <w:t xml:space="preserve">80 da mesma Lei, sem prejuízo da aplicação das sanções previstas no Termo de Referência, anexo ao Edital; </w:t>
      </w:r>
    </w:p>
    <w:p w14:paraId="0F7B985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amigavelmente, nos termos do art. 79, inciso II, da Lei nº 8.666, de 1993.</w:t>
      </w:r>
    </w:p>
    <w:p w14:paraId="138F1D1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balanço dos eventos contratuais já cumpridos ou parcialmente cumpridos;</w:t>
      </w:r>
    </w:p>
    <w:p w14:paraId="04432AC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relação dos pagamentos já efetuados e ainda devidos;</w:t>
      </w:r>
    </w:p>
    <w:p w14:paraId="1FCC9DF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indenizações e multas.</w:t>
      </w:r>
    </w:p>
    <w:p w14:paraId="07D4AA6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caucionar ou utilizar este Termo de Contrato para qualquer operação financeira;</w:t>
      </w:r>
    </w:p>
    <w:p w14:paraId="5B6E39A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interromper a execução contratual sob alegação de inadimplemento por parte da CONTRATANTE, salvo nos casos previstos em lei.</w:t>
      </w:r>
    </w:p>
    <w:p w14:paraId="2EA5BC9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é obrigada a aceitar, nas mesmas condições contratuais, os acréscimos ou supressões que se fizerem necessários, até o limite de 25% (vinte e cinco por cento) do valor inicial atualizado do contrato.</w:t>
      </w:r>
    </w:p>
    <w:p w14:paraId="6A62BC2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As supressões resultantes de acordo celebrado entre as partes contratantes poderão exceder o limite de 25% (vinte e cinco por cento) do valor inicial atualizado do contrato.</w:t>
      </w:r>
    </w:p>
    <w:p w14:paraId="68D826A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6B8ACAD"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2BE0593A" w14:textId="58CBE1B5" w:rsidR="00C30DAF" w:rsidRDefault="00C30DAF" w:rsidP="00C30DAF">
      <w:pPr>
        <w:pStyle w:val="NormalWeb"/>
        <w:tabs>
          <w:tab w:val="left" w:pos="567"/>
        </w:tabs>
        <w:spacing w:after="120" w:line="276" w:lineRule="auto"/>
        <w:jc w:val="both"/>
        <w:rPr>
          <w:rFonts w:ascii="Cambria" w:hAnsi="Cambria" w:cs="Arial"/>
          <w:sz w:val="22"/>
          <w:szCs w:val="22"/>
        </w:rPr>
      </w:pPr>
    </w:p>
    <w:p w14:paraId="209ED338" w14:textId="0819C57E" w:rsidR="00C30DAF" w:rsidRDefault="00C30DAF" w:rsidP="00C30DAF">
      <w:pPr>
        <w:pStyle w:val="NormalWeb"/>
        <w:tabs>
          <w:tab w:val="left" w:pos="567"/>
        </w:tabs>
        <w:spacing w:after="120" w:line="276" w:lineRule="auto"/>
        <w:jc w:val="both"/>
        <w:rPr>
          <w:rFonts w:ascii="Cambria" w:hAnsi="Cambria" w:cs="Arial"/>
          <w:sz w:val="22"/>
          <w:szCs w:val="22"/>
        </w:rPr>
      </w:pPr>
    </w:p>
    <w:p w14:paraId="5FBA2473" w14:textId="03153A08" w:rsidR="00C30DAF" w:rsidRDefault="00C30DAF" w:rsidP="00C30DAF">
      <w:pPr>
        <w:pStyle w:val="NormalWeb"/>
        <w:tabs>
          <w:tab w:val="left" w:pos="567"/>
        </w:tabs>
        <w:spacing w:after="120" w:line="276" w:lineRule="auto"/>
        <w:jc w:val="both"/>
        <w:rPr>
          <w:rFonts w:ascii="Cambria" w:hAnsi="Cambria" w:cs="Arial"/>
          <w:sz w:val="22"/>
          <w:szCs w:val="22"/>
        </w:rPr>
      </w:pPr>
    </w:p>
    <w:p w14:paraId="0F3CA1D7"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lastRenderedPageBreak/>
        <w:t>CLÁUSULA DÉCIMA SÉTIMA – FORO</w:t>
      </w:r>
    </w:p>
    <w:p w14:paraId="241973BF" w14:textId="77777777"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 para dirimir os litígios que decorrerem da execução deste Termo de Contrato que não possam ser compostos pela conciliação, conforme art. 55, §2º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759D2F18"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C30DAF">
        <w:rPr>
          <w:rFonts w:ascii="Cambria" w:hAnsi="Cambria" w:cs="Arial"/>
          <w:sz w:val="22"/>
          <w:szCs w:val="22"/>
        </w:rPr>
        <w:t>1</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77777777" w:rsidR="00762C4D" w:rsidRPr="004169EB" w:rsidRDefault="00762C4D"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78F5ECC1" w14:textId="426EB86D" w:rsidR="00764C39" w:rsidRPr="00764C39" w:rsidRDefault="00764C39" w:rsidP="00F3152F">
            <w:pPr>
              <w:jc w:val="center"/>
              <w:rPr>
                <w:rFonts w:ascii="Cambria" w:hAnsi="Cambria"/>
                <w:b/>
                <w:bCs/>
                <w:sz w:val="22"/>
                <w:szCs w:val="22"/>
              </w:rPr>
            </w:pPr>
            <w:r w:rsidRPr="00764C39">
              <w:rPr>
                <w:rFonts w:ascii="Cambria" w:hAnsi="Cambria"/>
                <w:b/>
                <w:bCs/>
                <w:sz w:val="22"/>
                <w:szCs w:val="22"/>
              </w:rPr>
              <w:t>MUNICÍPIO DE SANTA RITA DE IBITIPOCA</w:t>
            </w:r>
          </w:p>
          <w:p w14:paraId="5C06F7EF" w14:textId="7ECC26B5" w:rsidR="00762C4D" w:rsidRPr="00764C39" w:rsidRDefault="00DC09C6" w:rsidP="00F3152F">
            <w:pPr>
              <w:jc w:val="center"/>
              <w:rPr>
                <w:rFonts w:ascii="Cambria" w:hAnsi="Cambria"/>
                <w:b/>
                <w:bCs/>
                <w:sz w:val="20"/>
                <w:szCs w:val="20"/>
              </w:rPr>
            </w:pPr>
            <w:r w:rsidRPr="00764C39">
              <w:rPr>
                <w:rFonts w:ascii="Cambria" w:hAnsi="Cambria"/>
                <w:b/>
                <w:bCs/>
                <w:sz w:val="20"/>
                <w:szCs w:val="20"/>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3C45DCF5" w14:textId="50968ABB" w:rsidR="00A41434" w:rsidRPr="009327F6" w:rsidRDefault="00A41434" w:rsidP="00A41434">
      <w:pPr>
        <w:jc w:val="both"/>
        <w:rPr>
          <w:rFonts w:ascii="Cambria" w:hAnsi="Cambria" w:cs="Calibri"/>
          <w:i/>
          <w:sz w:val="22"/>
          <w:szCs w:val="22"/>
        </w:rPr>
      </w:pPr>
      <w:bookmarkStart w:id="10" w:name="_GoBack"/>
      <w:bookmarkEnd w:id="10"/>
    </w:p>
    <w:sectPr w:rsidR="00A41434" w:rsidRPr="009327F6" w:rsidSect="00167364">
      <w:headerReference w:type="default" r:id="rId18"/>
      <w:footerReference w:type="even" r:id="rId19"/>
      <w:footnotePr>
        <w:numRestart w:val="eachSect"/>
      </w:footnotePr>
      <w:pgSz w:w="11907" w:h="16840" w:code="9"/>
      <w:pgMar w:top="2268" w:right="851" w:bottom="851"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2D72E" w14:textId="77777777" w:rsidR="008673C7" w:rsidRDefault="008673C7">
      <w:r>
        <w:separator/>
      </w:r>
    </w:p>
  </w:endnote>
  <w:endnote w:type="continuationSeparator" w:id="0">
    <w:p w14:paraId="11EA9123" w14:textId="77777777" w:rsidR="008673C7" w:rsidRDefault="0086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167364" w:rsidRDefault="001673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167364" w:rsidRDefault="0016736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FE38" w14:textId="77777777" w:rsidR="008673C7" w:rsidRDefault="008673C7">
      <w:r>
        <w:separator/>
      </w:r>
    </w:p>
  </w:footnote>
  <w:footnote w:type="continuationSeparator" w:id="0">
    <w:p w14:paraId="1E25F949" w14:textId="77777777" w:rsidR="008673C7" w:rsidRDefault="0086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167364" w14:paraId="2F32B360" w14:textId="77777777" w:rsidTr="00B75184">
      <w:trPr>
        <w:trHeight w:val="1557"/>
      </w:trPr>
      <w:tc>
        <w:tcPr>
          <w:tcW w:w="1985" w:type="dxa"/>
          <w:shd w:val="clear" w:color="auto" w:fill="auto"/>
        </w:tcPr>
        <w:bookmarkStart w:id="11" w:name="_Hlk534292423"/>
        <w:p w14:paraId="69CAF201" w14:textId="77777777" w:rsidR="00167364" w:rsidRDefault="00167364"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93912600" r:id="rId2"/>
            </w:object>
          </w:r>
        </w:p>
      </w:tc>
      <w:tc>
        <w:tcPr>
          <w:tcW w:w="5103" w:type="dxa"/>
          <w:shd w:val="clear" w:color="auto" w:fill="auto"/>
        </w:tcPr>
        <w:p w14:paraId="29B30B9F" w14:textId="77777777" w:rsidR="00167364" w:rsidRPr="002A132A" w:rsidRDefault="00167364"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167364" w:rsidRPr="002A132A" w:rsidRDefault="00167364"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167364" w:rsidRPr="002A132A" w:rsidRDefault="00167364"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167364" w:rsidRPr="002A132A" w:rsidRDefault="00167364"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167364" w:rsidRPr="002A132A" w:rsidRDefault="00167364"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167364" w:rsidRPr="002A132A" w:rsidRDefault="00167364"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167364" w:rsidRPr="002A132A" w:rsidRDefault="00167364"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1"/>
  <w:p w14:paraId="471848F5" w14:textId="77777777" w:rsidR="00167364" w:rsidRDefault="00167364">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167364" w:rsidRDefault="00167364"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167364" w:rsidRDefault="00167364"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B86D13"/>
    <w:multiLevelType w:val="multilevel"/>
    <w:tmpl w:val="E3B88B3C"/>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E3B1FD5"/>
    <w:multiLevelType w:val="multilevel"/>
    <w:tmpl w:val="CD3298A0"/>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2064"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00024C3"/>
    <w:multiLevelType w:val="hybridMultilevel"/>
    <w:tmpl w:val="D612F4A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9">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12B44DA"/>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5C955DA"/>
    <w:multiLevelType w:val="hybridMultilevel"/>
    <w:tmpl w:val="635E7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A5397B"/>
    <w:multiLevelType w:val="hybridMultilevel"/>
    <w:tmpl w:val="C1B0F416"/>
    <w:lvl w:ilvl="0" w:tplc="75E2CA2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3">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950F41"/>
    <w:multiLevelType w:val="hybridMultilevel"/>
    <w:tmpl w:val="4A2CCA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DD361E"/>
    <w:multiLevelType w:val="multilevel"/>
    <w:tmpl w:val="0A4429B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bCs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677E7A"/>
    <w:multiLevelType w:val="multilevel"/>
    <w:tmpl w:val="E384E20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A2728B9"/>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A21339"/>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0"/>
  </w:num>
  <w:num w:numId="3">
    <w:abstractNumId w:val="17"/>
  </w:num>
  <w:num w:numId="4">
    <w:abstractNumId w:val="33"/>
  </w:num>
  <w:num w:numId="5">
    <w:abstractNumId w:val="27"/>
  </w:num>
  <w:num w:numId="6">
    <w:abstractNumId w:val="6"/>
  </w:num>
  <w:num w:numId="7">
    <w:abstractNumId w:val="32"/>
  </w:num>
  <w:num w:numId="8">
    <w:abstractNumId w:val="2"/>
  </w:num>
  <w:num w:numId="9">
    <w:abstractNumId w:val="25"/>
  </w:num>
  <w:num w:numId="10">
    <w:abstractNumId w:val="2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5"/>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12"/>
  </w:num>
  <w:num w:numId="22">
    <w:abstractNumId w:val="26"/>
  </w:num>
  <w:num w:numId="23">
    <w:abstractNumId w:val="14"/>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 w:numId="28">
    <w:abstractNumId w:val="11"/>
  </w:num>
  <w:num w:numId="29">
    <w:abstractNumId w:val="13"/>
  </w:num>
  <w:num w:numId="30">
    <w:abstractNumId w:val="0"/>
  </w:num>
  <w:num w:numId="31">
    <w:abstractNumId w:val="7"/>
  </w:num>
  <w:num w:numId="32">
    <w:abstractNumId w:val="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9"/>
  </w:num>
  <w:num w:numId="3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520"/>
    <w:rsid w:val="00003FF3"/>
    <w:rsid w:val="00010C75"/>
    <w:rsid w:val="00012CC3"/>
    <w:rsid w:val="00013FBF"/>
    <w:rsid w:val="00015CFC"/>
    <w:rsid w:val="00021B87"/>
    <w:rsid w:val="00022463"/>
    <w:rsid w:val="00023592"/>
    <w:rsid w:val="000255B9"/>
    <w:rsid w:val="0002622E"/>
    <w:rsid w:val="00042299"/>
    <w:rsid w:val="00043836"/>
    <w:rsid w:val="000554DF"/>
    <w:rsid w:val="00056A0B"/>
    <w:rsid w:val="00057E78"/>
    <w:rsid w:val="000620EA"/>
    <w:rsid w:val="00062CF8"/>
    <w:rsid w:val="00063E37"/>
    <w:rsid w:val="00065885"/>
    <w:rsid w:val="00067837"/>
    <w:rsid w:val="000722A5"/>
    <w:rsid w:val="000727F5"/>
    <w:rsid w:val="000740A9"/>
    <w:rsid w:val="0007468E"/>
    <w:rsid w:val="00075C11"/>
    <w:rsid w:val="00076BB9"/>
    <w:rsid w:val="00080E79"/>
    <w:rsid w:val="00081EA2"/>
    <w:rsid w:val="000839A5"/>
    <w:rsid w:val="00083C2F"/>
    <w:rsid w:val="000858F4"/>
    <w:rsid w:val="00086C7C"/>
    <w:rsid w:val="0009159C"/>
    <w:rsid w:val="00091E75"/>
    <w:rsid w:val="00094F84"/>
    <w:rsid w:val="00096901"/>
    <w:rsid w:val="00096CBE"/>
    <w:rsid w:val="000A2690"/>
    <w:rsid w:val="000A2F45"/>
    <w:rsid w:val="000A3842"/>
    <w:rsid w:val="000A44FE"/>
    <w:rsid w:val="000A5D99"/>
    <w:rsid w:val="000B07DA"/>
    <w:rsid w:val="000B62F2"/>
    <w:rsid w:val="000C0615"/>
    <w:rsid w:val="000C1404"/>
    <w:rsid w:val="000C4568"/>
    <w:rsid w:val="000C4E1C"/>
    <w:rsid w:val="000C5A6F"/>
    <w:rsid w:val="000C6121"/>
    <w:rsid w:val="000C7196"/>
    <w:rsid w:val="000D215A"/>
    <w:rsid w:val="000D7899"/>
    <w:rsid w:val="000E12D2"/>
    <w:rsid w:val="000E2506"/>
    <w:rsid w:val="000E58B1"/>
    <w:rsid w:val="000E76C1"/>
    <w:rsid w:val="000E774C"/>
    <w:rsid w:val="000F0ED5"/>
    <w:rsid w:val="000F1A04"/>
    <w:rsid w:val="000F4250"/>
    <w:rsid w:val="000F56A3"/>
    <w:rsid w:val="001003B0"/>
    <w:rsid w:val="0010081B"/>
    <w:rsid w:val="00102E13"/>
    <w:rsid w:val="001031DD"/>
    <w:rsid w:val="00103AE6"/>
    <w:rsid w:val="0010421D"/>
    <w:rsid w:val="00105258"/>
    <w:rsid w:val="00110696"/>
    <w:rsid w:val="00110856"/>
    <w:rsid w:val="00111EB5"/>
    <w:rsid w:val="0011378D"/>
    <w:rsid w:val="00115A4B"/>
    <w:rsid w:val="00120DFB"/>
    <w:rsid w:val="00121A76"/>
    <w:rsid w:val="00121FF6"/>
    <w:rsid w:val="0012401F"/>
    <w:rsid w:val="001279FC"/>
    <w:rsid w:val="00131EC3"/>
    <w:rsid w:val="001331DA"/>
    <w:rsid w:val="00134870"/>
    <w:rsid w:val="00135BAE"/>
    <w:rsid w:val="00136BBD"/>
    <w:rsid w:val="00147252"/>
    <w:rsid w:val="00150BA9"/>
    <w:rsid w:val="001513C8"/>
    <w:rsid w:val="00151551"/>
    <w:rsid w:val="0015181A"/>
    <w:rsid w:val="00154609"/>
    <w:rsid w:val="00157244"/>
    <w:rsid w:val="0016020A"/>
    <w:rsid w:val="00161D91"/>
    <w:rsid w:val="00162083"/>
    <w:rsid w:val="00163AB6"/>
    <w:rsid w:val="00167364"/>
    <w:rsid w:val="00171450"/>
    <w:rsid w:val="001725EF"/>
    <w:rsid w:val="00175743"/>
    <w:rsid w:val="0018220A"/>
    <w:rsid w:val="00184613"/>
    <w:rsid w:val="00184DF1"/>
    <w:rsid w:val="00185C83"/>
    <w:rsid w:val="00186074"/>
    <w:rsid w:val="00191766"/>
    <w:rsid w:val="00192458"/>
    <w:rsid w:val="00195DB7"/>
    <w:rsid w:val="00196F22"/>
    <w:rsid w:val="00197184"/>
    <w:rsid w:val="00197388"/>
    <w:rsid w:val="001A176B"/>
    <w:rsid w:val="001A49C1"/>
    <w:rsid w:val="001A4E43"/>
    <w:rsid w:val="001A6FBC"/>
    <w:rsid w:val="001A7C6E"/>
    <w:rsid w:val="001B332C"/>
    <w:rsid w:val="001B75D2"/>
    <w:rsid w:val="001C078D"/>
    <w:rsid w:val="001C09D7"/>
    <w:rsid w:val="001C185E"/>
    <w:rsid w:val="001C1A7A"/>
    <w:rsid w:val="001C5BDB"/>
    <w:rsid w:val="001D20EB"/>
    <w:rsid w:val="001D27CF"/>
    <w:rsid w:val="001D4C4F"/>
    <w:rsid w:val="001D6A66"/>
    <w:rsid w:val="001E1D1C"/>
    <w:rsid w:val="001E3BD9"/>
    <w:rsid w:val="001E4D8A"/>
    <w:rsid w:val="001E714E"/>
    <w:rsid w:val="001F0E9A"/>
    <w:rsid w:val="001F2682"/>
    <w:rsid w:val="001F7E7A"/>
    <w:rsid w:val="0020194F"/>
    <w:rsid w:val="0020453B"/>
    <w:rsid w:val="00205A16"/>
    <w:rsid w:val="00205B1D"/>
    <w:rsid w:val="00206292"/>
    <w:rsid w:val="00206B30"/>
    <w:rsid w:val="00207B80"/>
    <w:rsid w:val="002132D8"/>
    <w:rsid w:val="002136E9"/>
    <w:rsid w:val="00213D6C"/>
    <w:rsid w:val="002149E7"/>
    <w:rsid w:val="00216AC7"/>
    <w:rsid w:val="002209D5"/>
    <w:rsid w:val="00221108"/>
    <w:rsid w:val="002227AE"/>
    <w:rsid w:val="00222BB1"/>
    <w:rsid w:val="00222C46"/>
    <w:rsid w:val="00224215"/>
    <w:rsid w:val="00226B5F"/>
    <w:rsid w:val="00232F90"/>
    <w:rsid w:val="0023605A"/>
    <w:rsid w:val="00240901"/>
    <w:rsid w:val="00240C73"/>
    <w:rsid w:val="00241B2F"/>
    <w:rsid w:val="00241FB4"/>
    <w:rsid w:val="0024349B"/>
    <w:rsid w:val="00244A87"/>
    <w:rsid w:val="0025050A"/>
    <w:rsid w:val="00250951"/>
    <w:rsid w:val="0025199D"/>
    <w:rsid w:val="00251FC9"/>
    <w:rsid w:val="002550F4"/>
    <w:rsid w:val="00255776"/>
    <w:rsid w:val="00255F6B"/>
    <w:rsid w:val="0025612B"/>
    <w:rsid w:val="00256667"/>
    <w:rsid w:val="00256DB6"/>
    <w:rsid w:val="00260170"/>
    <w:rsid w:val="00261F38"/>
    <w:rsid w:val="00262D04"/>
    <w:rsid w:val="00267D0A"/>
    <w:rsid w:val="00274531"/>
    <w:rsid w:val="00274720"/>
    <w:rsid w:val="00275D33"/>
    <w:rsid w:val="00285387"/>
    <w:rsid w:val="00285890"/>
    <w:rsid w:val="0028660F"/>
    <w:rsid w:val="00287C12"/>
    <w:rsid w:val="00290FBF"/>
    <w:rsid w:val="002919D5"/>
    <w:rsid w:val="0029267A"/>
    <w:rsid w:val="002933BA"/>
    <w:rsid w:val="00293BEC"/>
    <w:rsid w:val="0029400A"/>
    <w:rsid w:val="0029419B"/>
    <w:rsid w:val="002941DB"/>
    <w:rsid w:val="002944E1"/>
    <w:rsid w:val="00297678"/>
    <w:rsid w:val="002A005B"/>
    <w:rsid w:val="002A26CF"/>
    <w:rsid w:val="002A2F3E"/>
    <w:rsid w:val="002A3E49"/>
    <w:rsid w:val="002A4565"/>
    <w:rsid w:val="002A47AF"/>
    <w:rsid w:val="002B15B9"/>
    <w:rsid w:val="002B2655"/>
    <w:rsid w:val="002B3F49"/>
    <w:rsid w:val="002B463D"/>
    <w:rsid w:val="002B5361"/>
    <w:rsid w:val="002C16FF"/>
    <w:rsid w:val="002C510B"/>
    <w:rsid w:val="002C7334"/>
    <w:rsid w:val="002C775B"/>
    <w:rsid w:val="002D22F5"/>
    <w:rsid w:val="002D4950"/>
    <w:rsid w:val="002D4A99"/>
    <w:rsid w:val="002D4AF1"/>
    <w:rsid w:val="002D4EF8"/>
    <w:rsid w:val="002E0B88"/>
    <w:rsid w:val="002E1F88"/>
    <w:rsid w:val="002E4088"/>
    <w:rsid w:val="002E40E0"/>
    <w:rsid w:val="002E41B1"/>
    <w:rsid w:val="002E42C7"/>
    <w:rsid w:val="002E5DAB"/>
    <w:rsid w:val="002F2A45"/>
    <w:rsid w:val="002F3010"/>
    <w:rsid w:val="002F3F1B"/>
    <w:rsid w:val="002F41A8"/>
    <w:rsid w:val="00300920"/>
    <w:rsid w:val="00301080"/>
    <w:rsid w:val="00302E07"/>
    <w:rsid w:val="00307D2A"/>
    <w:rsid w:val="00312F8C"/>
    <w:rsid w:val="00313FB3"/>
    <w:rsid w:val="00316008"/>
    <w:rsid w:val="003169D5"/>
    <w:rsid w:val="00316CCC"/>
    <w:rsid w:val="00320BE0"/>
    <w:rsid w:val="00321A95"/>
    <w:rsid w:val="003220C3"/>
    <w:rsid w:val="00322179"/>
    <w:rsid w:val="00323623"/>
    <w:rsid w:val="00324A20"/>
    <w:rsid w:val="00325466"/>
    <w:rsid w:val="00331255"/>
    <w:rsid w:val="00335E2A"/>
    <w:rsid w:val="0033624F"/>
    <w:rsid w:val="00341EC3"/>
    <w:rsid w:val="003511C2"/>
    <w:rsid w:val="0035431A"/>
    <w:rsid w:val="0035482D"/>
    <w:rsid w:val="00355AEE"/>
    <w:rsid w:val="00356831"/>
    <w:rsid w:val="003610AA"/>
    <w:rsid w:val="00361BA4"/>
    <w:rsid w:val="003629DE"/>
    <w:rsid w:val="00365181"/>
    <w:rsid w:val="003662AA"/>
    <w:rsid w:val="00366958"/>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451"/>
    <w:rsid w:val="00392E5E"/>
    <w:rsid w:val="003931B8"/>
    <w:rsid w:val="00395AF3"/>
    <w:rsid w:val="003962C7"/>
    <w:rsid w:val="003967BB"/>
    <w:rsid w:val="003A4ABB"/>
    <w:rsid w:val="003A5B18"/>
    <w:rsid w:val="003A616C"/>
    <w:rsid w:val="003A66A2"/>
    <w:rsid w:val="003B1DD2"/>
    <w:rsid w:val="003B2643"/>
    <w:rsid w:val="003B3FA0"/>
    <w:rsid w:val="003B5470"/>
    <w:rsid w:val="003C2095"/>
    <w:rsid w:val="003C2BBD"/>
    <w:rsid w:val="003C44AC"/>
    <w:rsid w:val="003C5042"/>
    <w:rsid w:val="003D026E"/>
    <w:rsid w:val="003D0E69"/>
    <w:rsid w:val="003D1769"/>
    <w:rsid w:val="003D65AE"/>
    <w:rsid w:val="003E1746"/>
    <w:rsid w:val="003E18FA"/>
    <w:rsid w:val="003F0403"/>
    <w:rsid w:val="003F1A74"/>
    <w:rsid w:val="003F3A15"/>
    <w:rsid w:val="003F5400"/>
    <w:rsid w:val="003F5CCC"/>
    <w:rsid w:val="003F762F"/>
    <w:rsid w:val="003F78C4"/>
    <w:rsid w:val="00404762"/>
    <w:rsid w:val="004057BF"/>
    <w:rsid w:val="00406160"/>
    <w:rsid w:val="0040672C"/>
    <w:rsid w:val="004067C8"/>
    <w:rsid w:val="00406EFA"/>
    <w:rsid w:val="00410DF2"/>
    <w:rsid w:val="004129A9"/>
    <w:rsid w:val="00414425"/>
    <w:rsid w:val="00417708"/>
    <w:rsid w:val="004204D4"/>
    <w:rsid w:val="0042317D"/>
    <w:rsid w:val="00424139"/>
    <w:rsid w:val="004254A8"/>
    <w:rsid w:val="004265FD"/>
    <w:rsid w:val="00426982"/>
    <w:rsid w:val="004273A9"/>
    <w:rsid w:val="004305CC"/>
    <w:rsid w:val="00432DC3"/>
    <w:rsid w:val="004368A6"/>
    <w:rsid w:val="004375DB"/>
    <w:rsid w:val="00437664"/>
    <w:rsid w:val="0044032D"/>
    <w:rsid w:val="00442D1B"/>
    <w:rsid w:val="00443F6F"/>
    <w:rsid w:val="004440E6"/>
    <w:rsid w:val="0044511D"/>
    <w:rsid w:val="004460C0"/>
    <w:rsid w:val="00446C3D"/>
    <w:rsid w:val="00447D37"/>
    <w:rsid w:val="00451CC2"/>
    <w:rsid w:val="00452284"/>
    <w:rsid w:val="00452845"/>
    <w:rsid w:val="004528C6"/>
    <w:rsid w:val="0045505F"/>
    <w:rsid w:val="00460CC6"/>
    <w:rsid w:val="00463E83"/>
    <w:rsid w:val="00466197"/>
    <w:rsid w:val="00466F20"/>
    <w:rsid w:val="00467D29"/>
    <w:rsid w:val="004745F7"/>
    <w:rsid w:val="00480DBF"/>
    <w:rsid w:val="00482683"/>
    <w:rsid w:val="004827A3"/>
    <w:rsid w:val="004835A1"/>
    <w:rsid w:val="004836BE"/>
    <w:rsid w:val="00483E0E"/>
    <w:rsid w:val="00484D76"/>
    <w:rsid w:val="004853A8"/>
    <w:rsid w:val="00485EFA"/>
    <w:rsid w:val="004905C5"/>
    <w:rsid w:val="0049160C"/>
    <w:rsid w:val="00492794"/>
    <w:rsid w:val="00494490"/>
    <w:rsid w:val="0049533D"/>
    <w:rsid w:val="004969AA"/>
    <w:rsid w:val="004972C3"/>
    <w:rsid w:val="00497776"/>
    <w:rsid w:val="004A2C87"/>
    <w:rsid w:val="004A44F9"/>
    <w:rsid w:val="004A5B6D"/>
    <w:rsid w:val="004A654A"/>
    <w:rsid w:val="004B0B45"/>
    <w:rsid w:val="004B0CA9"/>
    <w:rsid w:val="004B40E2"/>
    <w:rsid w:val="004B4542"/>
    <w:rsid w:val="004B48E5"/>
    <w:rsid w:val="004B4E1D"/>
    <w:rsid w:val="004B6B57"/>
    <w:rsid w:val="004C2145"/>
    <w:rsid w:val="004C72F6"/>
    <w:rsid w:val="004C7C84"/>
    <w:rsid w:val="004D0D21"/>
    <w:rsid w:val="004D1233"/>
    <w:rsid w:val="004D387C"/>
    <w:rsid w:val="004D4537"/>
    <w:rsid w:val="004D6C91"/>
    <w:rsid w:val="004E02B9"/>
    <w:rsid w:val="004E116F"/>
    <w:rsid w:val="004E24CF"/>
    <w:rsid w:val="004E3781"/>
    <w:rsid w:val="004E4658"/>
    <w:rsid w:val="004E4BCA"/>
    <w:rsid w:val="004E5411"/>
    <w:rsid w:val="004E5E2E"/>
    <w:rsid w:val="004E6932"/>
    <w:rsid w:val="004F348F"/>
    <w:rsid w:val="004F3EAA"/>
    <w:rsid w:val="004F6D32"/>
    <w:rsid w:val="00501155"/>
    <w:rsid w:val="00501B89"/>
    <w:rsid w:val="005033D5"/>
    <w:rsid w:val="00506B3C"/>
    <w:rsid w:val="0050753E"/>
    <w:rsid w:val="0051161F"/>
    <w:rsid w:val="00513AA9"/>
    <w:rsid w:val="005149E3"/>
    <w:rsid w:val="00515A9F"/>
    <w:rsid w:val="00515D3A"/>
    <w:rsid w:val="00515DE0"/>
    <w:rsid w:val="005206F8"/>
    <w:rsid w:val="005208E4"/>
    <w:rsid w:val="00520C61"/>
    <w:rsid w:val="00524101"/>
    <w:rsid w:val="005245DD"/>
    <w:rsid w:val="00526DD9"/>
    <w:rsid w:val="00527AF0"/>
    <w:rsid w:val="00532D6D"/>
    <w:rsid w:val="00535B99"/>
    <w:rsid w:val="00535EE7"/>
    <w:rsid w:val="005365F0"/>
    <w:rsid w:val="0054363B"/>
    <w:rsid w:val="00545F63"/>
    <w:rsid w:val="00546226"/>
    <w:rsid w:val="005471CE"/>
    <w:rsid w:val="005471D1"/>
    <w:rsid w:val="00547E43"/>
    <w:rsid w:val="00551CE9"/>
    <w:rsid w:val="00554419"/>
    <w:rsid w:val="005548C6"/>
    <w:rsid w:val="00560BE8"/>
    <w:rsid w:val="0056173F"/>
    <w:rsid w:val="00562DCC"/>
    <w:rsid w:val="0056339C"/>
    <w:rsid w:val="005637EF"/>
    <w:rsid w:val="005674C9"/>
    <w:rsid w:val="00571D16"/>
    <w:rsid w:val="00574CB2"/>
    <w:rsid w:val="005832B2"/>
    <w:rsid w:val="0058426A"/>
    <w:rsid w:val="00585374"/>
    <w:rsid w:val="00587951"/>
    <w:rsid w:val="00592803"/>
    <w:rsid w:val="005939B6"/>
    <w:rsid w:val="005940A8"/>
    <w:rsid w:val="0059452C"/>
    <w:rsid w:val="00597196"/>
    <w:rsid w:val="005A1E66"/>
    <w:rsid w:val="005A4354"/>
    <w:rsid w:val="005A654F"/>
    <w:rsid w:val="005A658E"/>
    <w:rsid w:val="005B47F3"/>
    <w:rsid w:val="005B6FD9"/>
    <w:rsid w:val="005C00C9"/>
    <w:rsid w:val="005C506A"/>
    <w:rsid w:val="005D13E8"/>
    <w:rsid w:val="005D1AC4"/>
    <w:rsid w:val="005D2A50"/>
    <w:rsid w:val="005E2106"/>
    <w:rsid w:val="005E2905"/>
    <w:rsid w:val="005E3142"/>
    <w:rsid w:val="005E4CA0"/>
    <w:rsid w:val="005E510A"/>
    <w:rsid w:val="005F1A48"/>
    <w:rsid w:val="005F26F5"/>
    <w:rsid w:val="005F2CDC"/>
    <w:rsid w:val="005F3314"/>
    <w:rsid w:val="005F35BC"/>
    <w:rsid w:val="005F432D"/>
    <w:rsid w:val="005F6D3E"/>
    <w:rsid w:val="00602365"/>
    <w:rsid w:val="00602F67"/>
    <w:rsid w:val="00607E8B"/>
    <w:rsid w:val="00611187"/>
    <w:rsid w:val="00611A71"/>
    <w:rsid w:val="00612954"/>
    <w:rsid w:val="006130E4"/>
    <w:rsid w:val="00614932"/>
    <w:rsid w:val="00616D8C"/>
    <w:rsid w:val="00616EFF"/>
    <w:rsid w:val="006229FC"/>
    <w:rsid w:val="00624742"/>
    <w:rsid w:val="00624ABA"/>
    <w:rsid w:val="00630F79"/>
    <w:rsid w:val="006313B2"/>
    <w:rsid w:val="006315B4"/>
    <w:rsid w:val="00631956"/>
    <w:rsid w:val="00631C86"/>
    <w:rsid w:val="00632B40"/>
    <w:rsid w:val="00632D04"/>
    <w:rsid w:val="00633647"/>
    <w:rsid w:val="00637002"/>
    <w:rsid w:val="00637416"/>
    <w:rsid w:val="00640444"/>
    <w:rsid w:val="00642902"/>
    <w:rsid w:val="0064472C"/>
    <w:rsid w:val="00644E79"/>
    <w:rsid w:val="0064531A"/>
    <w:rsid w:val="00646314"/>
    <w:rsid w:val="00646666"/>
    <w:rsid w:val="00652EEA"/>
    <w:rsid w:val="006548CF"/>
    <w:rsid w:val="00654D44"/>
    <w:rsid w:val="006619B5"/>
    <w:rsid w:val="00662209"/>
    <w:rsid w:val="00662578"/>
    <w:rsid w:val="0066443B"/>
    <w:rsid w:val="0066475B"/>
    <w:rsid w:val="00664991"/>
    <w:rsid w:val="0066634B"/>
    <w:rsid w:val="00667DDC"/>
    <w:rsid w:val="0067107A"/>
    <w:rsid w:val="00671D76"/>
    <w:rsid w:val="00672146"/>
    <w:rsid w:val="00680678"/>
    <w:rsid w:val="00680CE1"/>
    <w:rsid w:val="00682468"/>
    <w:rsid w:val="00682FBC"/>
    <w:rsid w:val="0068531E"/>
    <w:rsid w:val="006856C8"/>
    <w:rsid w:val="00687057"/>
    <w:rsid w:val="00692CA3"/>
    <w:rsid w:val="00694C41"/>
    <w:rsid w:val="00695588"/>
    <w:rsid w:val="006969F7"/>
    <w:rsid w:val="006A1697"/>
    <w:rsid w:val="006A467A"/>
    <w:rsid w:val="006A5F82"/>
    <w:rsid w:val="006A6535"/>
    <w:rsid w:val="006B1C3D"/>
    <w:rsid w:val="006B2918"/>
    <w:rsid w:val="006B6D91"/>
    <w:rsid w:val="006C149F"/>
    <w:rsid w:val="006C16F0"/>
    <w:rsid w:val="006C3429"/>
    <w:rsid w:val="006C5ED6"/>
    <w:rsid w:val="006C6D02"/>
    <w:rsid w:val="006D0A7A"/>
    <w:rsid w:val="006D14EF"/>
    <w:rsid w:val="006D30A1"/>
    <w:rsid w:val="006D3169"/>
    <w:rsid w:val="006D5802"/>
    <w:rsid w:val="006D70B0"/>
    <w:rsid w:val="006E168F"/>
    <w:rsid w:val="006E53B0"/>
    <w:rsid w:val="006E5529"/>
    <w:rsid w:val="006E5A09"/>
    <w:rsid w:val="006E6B5A"/>
    <w:rsid w:val="006E7BF9"/>
    <w:rsid w:val="006E7CC5"/>
    <w:rsid w:val="006F12CE"/>
    <w:rsid w:val="006F1728"/>
    <w:rsid w:val="006F58D0"/>
    <w:rsid w:val="006F69D4"/>
    <w:rsid w:val="006F7932"/>
    <w:rsid w:val="00700934"/>
    <w:rsid w:val="00700D04"/>
    <w:rsid w:val="0070327D"/>
    <w:rsid w:val="0070654A"/>
    <w:rsid w:val="00710613"/>
    <w:rsid w:val="00713404"/>
    <w:rsid w:val="00714817"/>
    <w:rsid w:val="00715D24"/>
    <w:rsid w:val="00721231"/>
    <w:rsid w:val="007212B0"/>
    <w:rsid w:val="00721DC8"/>
    <w:rsid w:val="007225CC"/>
    <w:rsid w:val="0072282A"/>
    <w:rsid w:val="0072376A"/>
    <w:rsid w:val="00727BA5"/>
    <w:rsid w:val="00727FCF"/>
    <w:rsid w:val="00731AA6"/>
    <w:rsid w:val="007320A7"/>
    <w:rsid w:val="0073291D"/>
    <w:rsid w:val="007346FF"/>
    <w:rsid w:val="00734E8C"/>
    <w:rsid w:val="00735835"/>
    <w:rsid w:val="0074074B"/>
    <w:rsid w:val="00742DC2"/>
    <w:rsid w:val="00743537"/>
    <w:rsid w:val="007443C2"/>
    <w:rsid w:val="00747866"/>
    <w:rsid w:val="007607C4"/>
    <w:rsid w:val="00762C4D"/>
    <w:rsid w:val="00762CFA"/>
    <w:rsid w:val="0076353F"/>
    <w:rsid w:val="0076371E"/>
    <w:rsid w:val="00763AAC"/>
    <w:rsid w:val="00764151"/>
    <w:rsid w:val="00764C39"/>
    <w:rsid w:val="007662D5"/>
    <w:rsid w:val="00766D6F"/>
    <w:rsid w:val="00766F42"/>
    <w:rsid w:val="00771A39"/>
    <w:rsid w:val="00772444"/>
    <w:rsid w:val="00772C26"/>
    <w:rsid w:val="007743EF"/>
    <w:rsid w:val="00776001"/>
    <w:rsid w:val="00780A92"/>
    <w:rsid w:val="0078112F"/>
    <w:rsid w:val="007818B8"/>
    <w:rsid w:val="0078192B"/>
    <w:rsid w:val="007848DE"/>
    <w:rsid w:val="00787F29"/>
    <w:rsid w:val="00793117"/>
    <w:rsid w:val="00794E60"/>
    <w:rsid w:val="0079545A"/>
    <w:rsid w:val="007963AA"/>
    <w:rsid w:val="00796635"/>
    <w:rsid w:val="00797AFB"/>
    <w:rsid w:val="007A0C14"/>
    <w:rsid w:val="007A43FB"/>
    <w:rsid w:val="007A5383"/>
    <w:rsid w:val="007B2318"/>
    <w:rsid w:val="007B2643"/>
    <w:rsid w:val="007C0D4B"/>
    <w:rsid w:val="007C1834"/>
    <w:rsid w:val="007C4CB4"/>
    <w:rsid w:val="007C7D7F"/>
    <w:rsid w:val="007D008A"/>
    <w:rsid w:val="007D050A"/>
    <w:rsid w:val="007D2A9B"/>
    <w:rsid w:val="007D4DAB"/>
    <w:rsid w:val="007D6C43"/>
    <w:rsid w:val="007D74DD"/>
    <w:rsid w:val="007D75C9"/>
    <w:rsid w:val="007D7771"/>
    <w:rsid w:val="007E1293"/>
    <w:rsid w:val="007E215E"/>
    <w:rsid w:val="007E5CC1"/>
    <w:rsid w:val="007E6CC0"/>
    <w:rsid w:val="007E7117"/>
    <w:rsid w:val="007F0A67"/>
    <w:rsid w:val="007F2164"/>
    <w:rsid w:val="007F3AE9"/>
    <w:rsid w:val="007F4AD9"/>
    <w:rsid w:val="007F6497"/>
    <w:rsid w:val="007F737B"/>
    <w:rsid w:val="008001CC"/>
    <w:rsid w:val="00800C00"/>
    <w:rsid w:val="00803417"/>
    <w:rsid w:val="008055DB"/>
    <w:rsid w:val="00806704"/>
    <w:rsid w:val="008125A4"/>
    <w:rsid w:val="00812A36"/>
    <w:rsid w:val="00813EF3"/>
    <w:rsid w:val="00814019"/>
    <w:rsid w:val="00815161"/>
    <w:rsid w:val="008152AC"/>
    <w:rsid w:val="00816B9C"/>
    <w:rsid w:val="0081723B"/>
    <w:rsid w:val="00817D74"/>
    <w:rsid w:val="00822A69"/>
    <w:rsid w:val="00824B9F"/>
    <w:rsid w:val="00826791"/>
    <w:rsid w:val="00831AD6"/>
    <w:rsid w:val="008403BE"/>
    <w:rsid w:val="0084275C"/>
    <w:rsid w:val="008435EC"/>
    <w:rsid w:val="00845C8D"/>
    <w:rsid w:val="008479B0"/>
    <w:rsid w:val="00850F7A"/>
    <w:rsid w:val="00852501"/>
    <w:rsid w:val="00852DB5"/>
    <w:rsid w:val="00854570"/>
    <w:rsid w:val="008569AB"/>
    <w:rsid w:val="00860972"/>
    <w:rsid w:val="00861274"/>
    <w:rsid w:val="0086151D"/>
    <w:rsid w:val="008619A8"/>
    <w:rsid w:val="00862E55"/>
    <w:rsid w:val="00866393"/>
    <w:rsid w:val="008673C7"/>
    <w:rsid w:val="00871CE1"/>
    <w:rsid w:val="00874457"/>
    <w:rsid w:val="0087477C"/>
    <w:rsid w:val="00883D21"/>
    <w:rsid w:val="008856B9"/>
    <w:rsid w:val="00890F0D"/>
    <w:rsid w:val="008917C5"/>
    <w:rsid w:val="00892CB6"/>
    <w:rsid w:val="00893644"/>
    <w:rsid w:val="008A23D8"/>
    <w:rsid w:val="008A69AC"/>
    <w:rsid w:val="008B1436"/>
    <w:rsid w:val="008B14F4"/>
    <w:rsid w:val="008B18B5"/>
    <w:rsid w:val="008B30D9"/>
    <w:rsid w:val="008B3F05"/>
    <w:rsid w:val="008B416E"/>
    <w:rsid w:val="008B42C3"/>
    <w:rsid w:val="008B5175"/>
    <w:rsid w:val="008B537D"/>
    <w:rsid w:val="008B5C79"/>
    <w:rsid w:val="008B5E92"/>
    <w:rsid w:val="008B6386"/>
    <w:rsid w:val="008C32DC"/>
    <w:rsid w:val="008C59A8"/>
    <w:rsid w:val="008C69B3"/>
    <w:rsid w:val="008C7D80"/>
    <w:rsid w:val="008D0F08"/>
    <w:rsid w:val="008D3F19"/>
    <w:rsid w:val="008D6E55"/>
    <w:rsid w:val="008D7171"/>
    <w:rsid w:val="008D7605"/>
    <w:rsid w:val="008E020D"/>
    <w:rsid w:val="008E6155"/>
    <w:rsid w:val="008E7027"/>
    <w:rsid w:val="008F01C7"/>
    <w:rsid w:val="008F13AF"/>
    <w:rsid w:val="008F2DE1"/>
    <w:rsid w:val="008F5E4F"/>
    <w:rsid w:val="008F6A88"/>
    <w:rsid w:val="00900DCE"/>
    <w:rsid w:val="0090102D"/>
    <w:rsid w:val="009014A2"/>
    <w:rsid w:val="00903289"/>
    <w:rsid w:val="0090777A"/>
    <w:rsid w:val="0091185A"/>
    <w:rsid w:val="00911BA2"/>
    <w:rsid w:val="0091398F"/>
    <w:rsid w:val="009140CC"/>
    <w:rsid w:val="00915A7B"/>
    <w:rsid w:val="009168FF"/>
    <w:rsid w:val="009215A6"/>
    <w:rsid w:val="0092512A"/>
    <w:rsid w:val="00925935"/>
    <w:rsid w:val="00925CE5"/>
    <w:rsid w:val="00927045"/>
    <w:rsid w:val="00932065"/>
    <w:rsid w:val="009323FF"/>
    <w:rsid w:val="009325FE"/>
    <w:rsid w:val="0093418E"/>
    <w:rsid w:val="00934BA2"/>
    <w:rsid w:val="00935203"/>
    <w:rsid w:val="00935253"/>
    <w:rsid w:val="009409C5"/>
    <w:rsid w:val="00940F8B"/>
    <w:rsid w:val="009445F2"/>
    <w:rsid w:val="0094596F"/>
    <w:rsid w:val="00946AEA"/>
    <w:rsid w:val="00946E6A"/>
    <w:rsid w:val="00947F22"/>
    <w:rsid w:val="00950583"/>
    <w:rsid w:val="009545AF"/>
    <w:rsid w:val="0095665D"/>
    <w:rsid w:val="0096058F"/>
    <w:rsid w:val="009637F2"/>
    <w:rsid w:val="00966734"/>
    <w:rsid w:val="00972FED"/>
    <w:rsid w:val="00973FCB"/>
    <w:rsid w:val="00974EF8"/>
    <w:rsid w:val="00976B2E"/>
    <w:rsid w:val="00982C0A"/>
    <w:rsid w:val="00983303"/>
    <w:rsid w:val="00986CC2"/>
    <w:rsid w:val="00990D14"/>
    <w:rsid w:val="0099165D"/>
    <w:rsid w:val="00991C71"/>
    <w:rsid w:val="00991FEC"/>
    <w:rsid w:val="009950A0"/>
    <w:rsid w:val="00995814"/>
    <w:rsid w:val="009969CA"/>
    <w:rsid w:val="009973AC"/>
    <w:rsid w:val="009A104A"/>
    <w:rsid w:val="009A2156"/>
    <w:rsid w:val="009A313A"/>
    <w:rsid w:val="009A3C30"/>
    <w:rsid w:val="009A4E3D"/>
    <w:rsid w:val="009A58C1"/>
    <w:rsid w:val="009A736A"/>
    <w:rsid w:val="009A7BE0"/>
    <w:rsid w:val="009A7EEE"/>
    <w:rsid w:val="009B1C31"/>
    <w:rsid w:val="009B2F36"/>
    <w:rsid w:val="009B6476"/>
    <w:rsid w:val="009B687B"/>
    <w:rsid w:val="009B6D82"/>
    <w:rsid w:val="009B75AB"/>
    <w:rsid w:val="009C14DD"/>
    <w:rsid w:val="009C3670"/>
    <w:rsid w:val="009C3848"/>
    <w:rsid w:val="009D2323"/>
    <w:rsid w:val="009D2762"/>
    <w:rsid w:val="009D4EC1"/>
    <w:rsid w:val="009D5939"/>
    <w:rsid w:val="009D5D1D"/>
    <w:rsid w:val="009E2DC0"/>
    <w:rsid w:val="009E3B6C"/>
    <w:rsid w:val="009F2EC9"/>
    <w:rsid w:val="009F4398"/>
    <w:rsid w:val="00A02D64"/>
    <w:rsid w:val="00A02E4E"/>
    <w:rsid w:val="00A03BB9"/>
    <w:rsid w:val="00A076C8"/>
    <w:rsid w:val="00A14105"/>
    <w:rsid w:val="00A16DC4"/>
    <w:rsid w:val="00A201B3"/>
    <w:rsid w:val="00A21EA1"/>
    <w:rsid w:val="00A25DF1"/>
    <w:rsid w:val="00A26084"/>
    <w:rsid w:val="00A326AF"/>
    <w:rsid w:val="00A33D0E"/>
    <w:rsid w:val="00A33F8B"/>
    <w:rsid w:val="00A37382"/>
    <w:rsid w:val="00A37A82"/>
    <w:rsid w:val="00A41434"/>
    <w:rsid w:val="00A42149"/>
    <w:rsid w:val="00A42337"/>
    <w:rsid w:val="00A46D3B"/>
    <w:rsid w:val="00A47955"/>
    <w:rsid w:val="00A508AD"/>
    <w:rsid w:val="00A513B8"/>
    <w:rsid w:val="00A53296"/>
    <w:rsid w:val="00A53A4D"/>
    <w:rsid w:val="00A559B4"/>
    <w:rsid w:val="00A57E3A"/>
    <w:rsid w:val="00A604CB"/>
    <w:rsid w:val="00A60F8C"/>
    <w:rsid w:val="00A6664F"/>
    <w:rsid w:val="00A667FA"/>
    <w:rsid w:val="00A718C7"/>
    <w:rsid w:val="00A71F47"/>
    <w:rsid w:val="00A75E11"/>
    <w:rsid w:val="00A76FF1"/>
    <w:rsid w:val="00A810EF"/>
    <w:rsid w:val="00A834E3"/>
    <w:rsid w:val="00A83B6D"/>
    <w:rsid w:val="00A84BBA"/>
    <w:rsid w:val="00A86008"/>
    <w:rsid w:val="00A90382"/>
    <w:rsid w:val="00A91146"/>
    <w:rsid w:val="00A92291"/>
    <w:rsid w:val="00A9271A"/>
    <w:rsid w:val="00A934A5"/>
    <w:rsid w:val="00A956C8"/>
    <w:rsid w:val="00A96CD0"/>
    <w:rsid w:val="00A97F54"/>
    <w:rsid w:val="00AA18E9"/>
    <w:rsid w:val="00AA490D"/>
    <w:rsid w:val="00AA4C9A"/>
    <w:rsid w:val="00AA5477"/>
    <w:rsid w:val="00AA55F8"/>
    <w:rsid w:val="00AA5D85"/>
    <w:rsid w:val="00AB1B38"/>
    <w:rsid w:val="00AB227E"/>
    <w:rsid w:val="00AB3819"/>
    <w:rsid w:val="00AB3896"/>
    <w:rsid w:val="00AC0DB6"/>
    <w:rsid w:val="00AC101E"/>
    <w:rsid w:val="00AC3471"/>
    <w:rsid w:val="00AC7F6D"/>
    <w:rsid w:val="00AD1A58"/>
    <w:rsid w:val="00AD1D50"/>
    <w:rsid w:val="00AD34F4"/>
    <w:rsid w:val="00AD508F"/>
    <w:rsid w:val="00AD7063"/>
    <w:rsid w:val="00AE0087"/>
    <w:rsid w:val="00AE4B71"/>
    <w:rsid w:val="00AE4ECB"/>
    <w:rsid w:val="00AE57B8"/>
    <w:rsid w:val="00AE65FB"/>
    <w:rsid w:val="00AF141E"/>
    <w:rsid w:val="00AF165E"/>
    <w:rsid w:val="00AF1EC5"/>
    <w:rsid w:val="00AF482D"/>
    <w:rsid w:val="00B0021D"/>
    <w:rsid w:val="00B031D4"/>
    <w:rsid w:val="00B05840"/>
    <w:rsid w:val="00B072F5"/>
    <w:rsid w:val="00B11C4C"/>
    <w:rsid w:val="00B12902"/>
    <w:rsid w:val="00B17D20"/>
    <w:rsid w:val="00B21A6E"/>
    <w:rsid w:val="00B23159"/>
    <w:rsid w:val="00B24A20"/>
    <w:rsid w:val="00B2540E"/>
    <w:rsid w:val="00B34AEF"/>
    <w:rsid w:val="00B41FA6"/>
    <w:rsid w:val="00B4289B"/>
    <w:rsid w:val="00B467EC"/>
    <w:rsid w:val="00B47B33"/>
    <w:rsid w:val="00B507F0"/>
    <w:rsid w:val="00B57C49"/>
    <w:rsid w:val="00B62F60"/>
    <w:rsid w:val="00B63670"/>
    <w:rsid w:val="00B646C2"/>
    <w:rsid w:val="00B66147"/>
    <w:rsid w:val="00B673C4"/>
    <w:rsid w:val="00B70BED"/>
    <w:rsid w:val="00B73A0D"/>
    <w:rsid w:val="00B7480C"/>
    <w:rsid w:val="00B75184"/>
    <w:rsid w:val="00B77251"/>
    <w:rsid w:val="00B83719"/>
    <w:rsid w:val="00B87049"/>
    <w:rsid w:val="00B91E49"/>
    <w:rsid w:val="00B91F6D"/>
    <w:rsid w:val="00B92EAD"/>
    <w:rsid w:val="00B96866"/>
    <w:rsid w:val="00BA20F7"/>
    <w:rsid w:val="00BA2431"/>
    <w:rsid w:val="00BA2891"/>
    <w:rsid w:val="00BA3D4C"/>
    <w:rsid w:val="00BA465B"/>
    <w:rsid w:val="00BA7236"/>
    <w:rsid w:val="00BB2505"/>
    <w:rsid w:val="00BB799F"/>
    <w:rsid w:val="00BB7E23"/>
    <w:rsid w:val="00BC5686"/>
    <w:rsid w:val="00BC6337"/>
    <w:rsid w:val="00BC7C14"/>
    <w:rsid w:val="00BD0419"/>
    <w:rsid w:val="00BD1846"/>
    <w:rsid w:val="00BD38D9"/>
    <w:rsid w:val="00BD64B2"/>
    <w:rsid w:val="00BD7262"/>
    <w:rsid w:val="00BE1407"/>
    <w:rsid w:val="00BE2FF7"/>
    <w:rsid w:val="00BE35E5"/>
    <w:rsid w:val="00BE5268"/>
    <w:rsid w:val="00BE6993"/>
    <w:rsid w:val="00BE6E0E"/>
    <w:rsid w:val="00BE714D"/>
    <w:rsid w:val="00BF358F"/>
    <w:rsid w:val="00BF55A7"/>
    <w:rsid w:val="00BF7B8F"/>
    <w:rsid w:val="00C03615"/>
    <w:rsid w:val="00C037FE"/>
    <w:rsid w:val="00C04E36"/>
    <w:rsid w:val="00C0711D"/>
    <w:rsid w:val="00C14D69"/>
    <w:rsid w:val="00C15DA2"/>
    <w:rsid w:val="00C17E0A"/>
    <w:rsid w:val="00C2007B"/>
    <w:rsid w:val="00C20E2B"/>
    <w:rsid w:val="00C224B9"/>
    <w:rsid w:val="00C2296A"/>
    <w:rsid w:val="00C23ADD"/>
    <w:rsid w:val="00C26D21"/>
    <w:rsid w:val="00C30DAF"/>
    <w:rsid w:val="00C3293E"/>
    <w:rsid w:val="00C3570F"/>
    <w:rsid w:val="00C35D39"/>
    <w:rsid w:val="00C4340D"/>
    <w:rsid w:val="00C43CF8"/>
    <w:rsid w:val="00C43FAE"/>
    <w:rsid w:val="00C44550"/>
    <w:rsid w:val="00C4470B"/>
    <w:rsid w:val="00C45437"/>
    <w:rsid w:val="00C45598"/>
    <w:rsid w:val="00C4592B"/>
    <w:rsid w:val="00C460EF"/>
    <w:rsid w:val="00C46260"/>
    <w:rsid w:val="00C462AC"/>
    <w:rsid w:val="00C472B3"/>
    <w:rsid w:val="00C51271"/>
    <w:rsid w:val="00C51DE1"/>
    <w:rsid w:val="00C52890"/>
    <w:rsid w:val="00C54128"/>
    <w:rsid w:val="00C543EB"/>
    <w:rsid w:val="00C55C4D"/>
    <w:rsid w:val="00C56792"/>
    <w:rsid w:val="00C567FF"/>
    <w:rsid w:val="00C5707A"/>
    <w:rsid w:val="00C60E40"/>
    <w:rsid w:val="00C61F33"/>
    <w:rsid w:val="00C64623"/>
    <w:rsid w:val="00C66BCD"/>
    <w:rsid w:val="00C71398"/>
    <w:rsid w:val="00C72A2D"/>
    <w:rsid w:val="00C72BF1"/>
    <w:rsid w:val="00C73136"/>
    <w:rsid w:val="00C73494"/>
    <w:rsid w:val="00C73AE7"/>
    <w:rsid w:val="00C74C5B"/>
    <w:rsid w:val="00C7737C"/>
    <w:rsid w:val="00C8153D"/>
    <w:rsid w:val="00C818F8"/>
    <w:rsid w:val="00C81E8D"/>
    <w:rsid w:val="00C82728"/>
    <w:rsid w:val="00C8389D"/>
    <w:rsid w:val="00C85A43"/>
    <w:rsid w:val="00C85BD7"/>
    <w:rsid w:val="00C85EEF"/>
    <w:rsid w:val="00C91E45"/>
    <w:rsid w:val="00C96A33"/>
    <w:rsid w:val="00C97C05"/>
    <w:rsid w:val="00CA2D34"/>
    <w:rsid w:val="00CA307A"/>
    <w:rsid w:val="00CA3326"/>
    <w:rsid w:val="00CA58CC"/>
    <w:rsid w:val="00CA62B8"/>
    <w:rsid w:val="00CB4C93"/>
    <w:rsid w:val="00CC204E"/>
    <w:rsid w:val="00CC2D5A"/>
    <w:rsid w:val="00CC6E84"/>
    <w:rsid w:val="00CD11FB"/>
    <w:rsid w:val="00CD184C"/>
    <w:rsid w:val="00CD2ADE"/>
    <w:rsid w:val="00CD4549"/>
    <w:rsid w:val="00CD55A2"/>
    <w:rsid w:val="00CD5A34"/>
    <w:rsid w:val="00CD6444"/>
    <w:rsid w:val="00CD7B9F"/>
    <w:rsid w:val="00CE23AD"/>
    <w:rsid w:val="00CE2A10"/>
    <w:rsid w:val="00CE67C0"/>
    <w:rsid w:val="00CF1164"/>
    <w:rsid w:val="00CF1561"/>
    <w:rsid w:val="00CF4773"/>
    <w:rsid w:val="00CF7352"/>
    <w:rsid w:val="00D00034"/>
    <w:rsid w:val="00D0777E"/>
    <w:rsid w:val="00D10849"/>
    <w:rsid w:val="00D12AFB"/>
    <w:rsid w:val="00D13AD1"/>
    <w:rsid w:val="00D14B88"/>
    <w:rsid w:val="00D160C7"/>
    <w:rsid w:val="00D166D0"/>
    <w:rsid w:val="00D17CFD"/>
    <w:rsid w:val="00D17D99"/>
    <w:rsid w:val="00D27259"/>
    <w:rsid w:val="00D27334"/>
    <w:rsid w:val="00D32643"/>
    <w:rsid w:val="00D329B7"/>
    <w:rsid w:val="00D32EB0"/>
    <w:rsid w:val="00D32ED3"/>
    <w:rsid w:val="00D41BCE"/>
    <w:rsid w:val="00D45820"/>
    <w:rsid w:val="00D460D1"/>
    <w:rsid w:val="00D50BDF"/>
    <w:rsid w:val="00D52D69"/>
    <w:rsid w:val="00D53962"/>
    <w:rsid w:val="00D607E2"/>
    <w:rsid w:val="00D64BD4"/>
    <w:rsid w:val="00D64E2D"/>
    <w:rsid w:val="00D670AD"/>
    <w:rsid w:val="00D71F4D"/>
    <w:rsid w:val="00D72DE8"/>
    <w:rsid w:val="00D73AB8"/>
    <w:rsid w:val="00D81141"/>
    <w:rsid w:val="00D82A8D"/>
    <w:rsid w:val="00D8546C"/>
    <w:rsid w:val="00D859C3"/>
    <w:rsid w:val="00D87CEB"/>
    <w:rsid w:val="00D87D68"/>
    <w:rsid w:val="00D90573"/>
    <w:rsid w:val="00D91CCF"/>
    <w:rsid w:val="00D97E25"/>
    <w:rsid w:val="00DA643B"/>
    <w:rsid w:val="00DB087B"/>
    <w:rsid w:val="00DB1208"/>
    <w:rsid w:val="00DB17AF"/>
    <w:rsid w:val="00DB3086"/>
    <w:rsid w:val="00DB30AF"/>
    <w:rsid w:val="00DB388D"/>
    <w:rsid w:val="00DB3F33"/>
    <w:rsid w:val="00DB468A"/>
    <w:rsid w:val="00DB5721"/>
    <w:rsid w:val="00DB6184"/>
    <w:rsid w:val="00DC09C6"/>
    <w:rsid w:val="00DC20FA"/>
    <w:rsid w:val="00DC251A"/>
    <w:rsid w:val="00DC342B"/>
    <w:rsid w:val="00DC6CB6"/>
    <w:rsid w:val="00DD0B7D"/>
    <w:rsid w:val="00DD18BB"/>
    <w:rsid w:val="00DD553D"/>
    <w:rsid w:val="00DD654B"/>
    <w:rsid w:val="00DD73CB"/>
    <w:rsid w:val="00DE7B9E"/>
    <w:rsid w:val="00DF5BE6"/>
    <w:rsid w:val="00E00D66"/>
    <w:rsid w:val="00E01522"/>
    <w:rsid w:val="00E03499"/>
    <w:rsid w:val="00E03763"/>
    <w:rsid w:val="00E03AD4"/>
    <w:rsid w:val="00E065A9"/>
    <w:rsid w:val="00E07360"/>
    <w:rsid w:val="00E0742F"/>
    <w:rsid w:val="00E07AC7"/>
    <w:rsid w:val="00E10C01"/>
    <w:rsid w:val="00E117A1"/>
    <w:rsid w:val="00E12E9B"/>
    <w:rsid w:val="00E13728"/>
    <w:rsid w:val="00E14468"/>
    <w:rsid w:val="00E14E9C"/>
    <w:rsid w:val="00E16A2F"/>
    <w:rsid w:val="00E16FBF"/>
    <w:rsid w:val="00E17814"/>
    <w:rsid w:val="00E23AEC"/>
    <w:rsid w:val="00E23F4D"/>
    <w:rsid w:val="00E25154"/>
    <w:rsid w:val="00E256B2"/>
    <w:rsid w:val="00E269BA"/>
    <w:rsid w:val="00E30753"/>
    <w:rsid w:val="00E30C6D"/>
    <w:rsid w:val="00E30F85"/>
    <w:rsid w:val="00E318F4"/>
    <w:rsid w:val="00E32BD0"/>
    <w:rsid w:val="00E32CB9"/>
    <w:rsid w:val="00E3317E"/>
    <w:rsid w:val="00E36870"/>
    <w:rsid w:val="00E446C1"/>
    <w:rsid w:val="00E4470D"/>
    <w:rsid w:val="00E45BA7"/>
    <w:rsid w:val="00E45C9E"/>
    <w:rsid w:val="00E466B8"/>
    <w:rsid w:val="00E4738E"/>
    <w:rsid w:val="00E4789D"/>
    <w:rsid w:val="00E51B40"/>
    <w:rsid w:val="00E51C2C"/>
    <w:rsid w:val="00E5249E"/>
    <w:rsid w:val="00E55205"/>
    <w:rsid w:val="00E55481"/>
    <w:rsid w:val="00E55E04"/>
    <w:rsid w:val="00E57041"/>
    <w:rsid w:val="00E60E67"/>
    <w:rsid w:val="00E6109E"/>
    <w:rsid w:val="00E615E4"/>
    <w:rsid w:val="00E61CD7"/>
    <w:rsid w:val="00E6207C"/>
    <w:rsid w:val="00E6496D"/>
    <w:rsid w:val="00E6536B"/>
    <w:rsid w:val="00E66D1F"/>
    <w:rsid w:val="00E67C18"/>
    <w:rsid w:val="00E70179"/>
    <w:rsid w:val="00E70822"/>
    <w:rsid w:val="00E71E9A"/>
    <w:rsid w:val="00E73557"/>
    <w:rsid w:val="00E763D6"/>
    <w:rsid w:val="00E81E90"/>
    <w:rsid w:val="00E8558D"/>
    <w:rsid w:val="00E85742"/>
    <w:rsid w:val="00E85B9F"/>
    <w:rsid w:val="00E87410"/>
    <w:rsid w:val="00E87B8E"/>
    <w:rsid w:val="00E87D15"/>
    <w:rsid w:val="00E91CAF"/>
    <w:rsid w:val="00E95956"/>
    <w:rsid w:val="00EA117E"/>
    <w:rsid w:val="00EB529B"/>
    <w:rsid w:val="00EB56A8"/>
    <w:rsid w:val="00EC3BBB"/>
    <w:rsid w:val="00EC48AF"/>
    <w:rsid w:val="00ED1AF5"/>
    <w:rsid w:val="00ED3F2B"/>
    <w:rsid w:val="00EE08C7"/>
    <w:rsid w:val="00EE1303"/>
    <w:rsid w:val="00EE36A5"/>
    <w:rsid w:val="00EE6E5E"/>
    <w:rsid w:val="00EF068B"/>
    <w:rsid w:val="00EF0783"/>
    <w:rsid w:val="00EF411C"/>
    <w:rsid w:val="00EF47C4"/>
    <w:rsid w:val="00EF52AC"/>
    <w:rsid w:val="00EF5811"/>
    <w:rsid w:val="00EF6C09"/>
    <w:rsid w:val="00F0025E"/>
    <w:rsid w:val="00F00CC8"/>
    <w:rsid w:val="00F03BFA"/>
    <w:rsid w:val="00F04A32"/>
    <w:rsid w:val="00F04A92"/>
    <w:rsid w:val="00F057DE"/>
    <w:rsid w:val="00F063C7"/>
    <w:rsid w:val="00F063D1"/>
    <w:rsid w:val="00F06AB1"/>
    <w:rsid w:val="00F0712C"/>
    <w:rsid w:val="00F1421B"/>
    <w:rsid w:val="00F14A30"/>
    <w:rsid w:val="00F153FE"/>
    <w:rsid w:val="00F15A4D"/>
    <w:rsid w:val="00F20D3E"/>
    <w:rsid w:val="00F23095"/>
    <w:rsid w:val="00F24E81"/>
    <w:rsid w:val="00F26A4C"/>
    <w:rsid w:val="00F3152F"/>
    <w:rsid w:val="00F32B0F"/>
    <w:rsid w:val="00F35A44"/>
    <w:rsid w:val="00F37E34"/>
    <w:rsid w:val="00F418E4"/>
    <w:rsid w:val="00F42A20"/>
    <w:rsid w:val="00F43154"/>
    <w:rsid w:val="00F45620"/>
    <w:rsid w:val="00F46525"/>
    <w:rsid w:val="00F47EED"/>
    <w:rsid w:val="00F51F83"/>
    <w:rsid w:val="00F52511"/>
    <w:rsid w:val="00F5423F"/>
    <w:rsid w:val="00F54B23"/>
    <w:rsid w:val="00F61E09"/>
    <w:rsid w:val="00F64AEF"/>
    <w:rsid w:val="00F66809"/>
    <w:rsid w:val="00F67978"/>
    <w:rsid w:val="00F67BAE"/>
    <w:rsid w:val="00F7128E"/>
    <w:rsid w:val="00F71B19"/>
    <w:rsid w:val="00F71BD2"/>
    <w:rsid w:val="00F71DBA"/>
    <w:rsid w:val="00F77FC1"/>
    <w:rsid w:val="00F80CAD"/>
    <w:rsid w:val="00F81F8C"/>
    <w:rsid w:val="00F82BB5"/>
    <w:rsid w:val="00F83854"/>
    <w:rsid w:val="00F84500"/>
    <w:rsid w:val="00F8474A"/>
    <w:rsid w:val="00F84B56"/>
    <w:rsid w:val="00F84CA6"/>
    <w:rsid w:val="00F864D6"/>
    <w:rsid w:val="00F872A5"/>
    <w:rsid w:val="00F8784C"/>
    <w:rsid w:val="00F90105"/>
    <w:rsid w:val="00F903CA"/>
    <w:rsid w:val="00F91316"/>
    <w:rsid w:val="00F91B74"/>
    <w:rsid w:val="00F94863"/>
    <w:rsid w:val="00FA238D"/>
    <w:rsid w:val="00FA24BD"/>
    <w:rsid w:val="00FA2530"/>
    <w:rsid w:val="00FA4494"/>
    <w:rsid w:val="00FA7384"/>
    <w:rsid w:val="00FA7949"/>
    <w:rsid w:val="00FB215C"/>
    <w:rsid w:val="00FB3985"/>
    <w:rsid w:val="00FB4479"/>
    <w:rsid w:val="00FB4AAE"/>
    <w:rsid w:val="00FD0FF1"/>
    <w:rsid w:val="00FD1D9D"/>
    <w:rsid w:val="00FD64A4"/>
    <w:rsid w:val="00FE0B4C"/>
    <w:rsid w:val="00FE27F4"/>
    <w:rsid w:val="00FE41D3"/>
    <w:rsid w:val="00FE6CB8"/>
    <w:rsid w:val="00FF3814"/>
    <w:rsid w:val="00FF4A3A"/>
    <w:rsid w:val="00FF4EAF"/>
    <w:rsid w:val="00FF5829"/>
    <w:rsid w:val="00FF5B22"/>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paragraph" w:customStyle="1" w:styleId="tabelatextocentralizado">
    <w:name w:val="tabela_texto_centralizado"/>
    <w:basedOn w:val="Normal"/>
    <w:rsid w:val="007963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paragraph" w:customStyle="1" w:styleId="tabelatextocentralizado">
    <w:name w:val="tabela_texto_centralizado"/>
    <w:basedOn w:val="Normal"/>
    <w:rsid w:val="00796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12988659">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850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93CE-B0F8-452A-A5AB-FE7ED111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13106</Words>
  <Characters>70777</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83716</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2021-09-22T19:35:00Z</cp:lastPrinted>
  <dcterms:created xsi:type="dcterms:W3CDTF">2021-09-23T17:30:00Z</dcterms:created>
  <dcterms:modified xsi:type="dcterms:W3CDTF">2021-09-23T17:30:00Z</dcterms:modified>
</cp:coreProperties>
</file>